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C1" w:rsidRDefault="0014739D" w:rsidP="0014739D">
      <w:pPr>
        <w:tabs>
          <w:tab w:val="center" w:pos="4680"/>
          <w:tab w:val="right" w:pos="9360"/>
        </w:tabs>
        <w:jc w:val="center"/>
        <w:rPr>
          <w:szCs w:val="24"/>
        </w:rPr>
      </w:pPr>
      <w:bookmarkStart w:id="0" w:name="_GoBack"/>
      <w:bookmarkEnd w:id="0"/>
      <w:r>
        <w:rPr>
          <w:b/>
          <w:noProof/>
          <w:szCs w:val="24"/>
          <w:lang w:val="ru-RU" w:eastAsia="ru-RU"/>
        </w:rPr>
        <w:drawing>
          <wp:inline distT="0" distB="0" distL="0" distR="0" wp14:anchorId="54F2C1C6" wp14:editId="0000BBCD">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E79C1" w:rsidRDefault="0014739D">
      <w:pPr>
        <w:jc w:val="center"/>
        <w:rPr>
          <w:szCs w:val="24"/>
        </w:rPr>
      </w:pPr>
      <w:r>
        <w:rPr>
          <w:b/>
          <w:bCs/>
          <w:sz w:val="28"/>
          <w:szCs w:val="28"/>
        </w:rPr>
        <w:t>LIETUVOS RESPUBLIKOS ŠVIETIMO, MOKSLO IR SPORTO MINISTRAS</w:t>
      </w:r>
    </w:p>
    <w:p w:rsidR="007E79C1" w:rsidRDefault="007E79C1">
      <w:pPr>
        <w:overflowPunct w:val="0"/>
        <w:jc w:val="center"/>
        <w:textAlignment w:val="baseline"/>
        <w:rPr>
          <w:szCs w:val="24"/>
        </w:rPr>
      </w:pPr>
    </w:p>
    <w:p w:rsidR="007E79C1" w:rsidRDefault="007E79C1">
      <w:pPr>
        <w:overflowPunct w:val="0"/>
        <w:ind w:firstLine="62"/>
        <w:jc w:val="center"/>
        <w:textAlignment w:val="baseline"/>
        <w:rPr>
          <w:szCs w:val="24"/>
        </w:rPr>
      </w:pPr>
    </w:p>
    <w:p w:rsidR="007E79C1" w:rsidRDefault="0014739D">
      <w:pPr>
        <w:overflowPunct w:val="0"/>
        <w:jc w:val="center"/>
        <w:textAlignment w:val="baseline"/>
        <w:rPr>
          <w:szCs w:val="24"/>
        </w:rPr>
      </w:pPr>
      <w:r>
        <w:rPr>
          <w:b/>
          <w:bCs/>
          <w:szCs w:val="24"/>
        </w:rPr>
        <w:t>ĮSAKYMAS</w:t>
      </w:r>
    </w:p>
    <w:p w:rsidR="007E79C1" w:rsidRDefault="0014739D">
      <w:pPr>
        <w:overflowPunct w:val="0"/>
        <w:jc w:val="center"/>
        <w:textAlignment w:val="baseline"/>
        <w:rPr>
          <w:szCs w:val="24"/>
        </w:rPr>
      </w:pPr>
      <w:r>
        <w:rPr>
          <w:b/>
          <w:bCs/>
          <w:szCs w:val="24"/>
        </w:rPr>
        <w:t>DĖL ŠVIETIMO, MOKSLO IR SPORTO MINISTRO 2013 M. LAPKRIČIO 21 D. ĮSAKYMO NR. V-1106 „DĖL PRIEŠMOKYKLINIO UGDYMO TVARKOS APRAŠO PATVIRTINIMO“ PAKEITIMO</w:t>
      </w:r>
    </w:p>
    <w:p w:rsidR="007E79C1" w:rsidRDefault="007E79C1">
      <w:pPr>
        <w:overflowPunct w:val="0"/>
        <w:ind w:firstLine="62"/>
        <w:jc w:val="center"/>
        <w:textAlignment w:val="baseline"/>
        <w:rPr>
          <w:szCs w:val="24"/>
        </w:rPr>
      </w:pPr>
    </w:p>
    <w:p w:rsidR="007E79C1" w:rsidRDefault="0014739D">
      <w:pPr>
        <w:overflowPunct w:val="0"/>
        <w:jc w:val="center"/>
        <w:textAlignment w:val="baseline"/>
        <w:rPr>
          <w:szCs w:val="24"/>
        </w:rPr>
      </w:pPr>
      <w:r>
        <w:rPr>
          <w:szCs w:val="24"/>
        </w:rPr>
        <w:t>2021 m. gruodžio 27 d. Nr. V-2303</w:t>
      </w:r>
    </w:p>
    <w:p w:rsidR="007E79C1" w:rsidRDefault="0014739D">
      <w:pPr>
        <w:overflowPunct w:val="0"/>
        <w:jc w:val="center"/>
        <w:textAlignment w:val="baseline"/>
        <w:rPr>
          <w:szCs w:val="24"/>
        </w:rPr>
      </w:pPr>
      <w:r>
        <w:rPr>
          <w:szCs w:val="24"/>
        </w:rPr>
        <w:t>Vilnius</w:t>
      </w:r>
    </w:p>
    <w:p w:rsidR="007E79C1" w:rsidRDefault="007E79C1">
      <w:pPr>
        <w:overflowPunct w:val="0"/>
        <w:jc w:val="center"/>
        <w:textAlignment w:val="baseline"/>
        <w:rPr>
          <w:szCs w:val="24"/>
        </w:rPr>
      </w:pPr>
    </w:p>
    <w:p w:rsidR="007E79C1" w:rsidRDefault="0014739D">
      <w:pPr>
        <w:overflowPunct w:val="0"/>
        <w:ind w:firstLine="720"/>
        <w:jc w:val="both"/>
        <w:textAlignment w:val="baseline"/>
        <w:rPr>
          <w:szCs w:val="24"/>
        </w:rPr>
      </w:pPr>
      <w:r>
        <w:rPr>
          <w:color w:val="000000"/>
          <w:szCs w:val="24"/>
        </w:rPr>
        <w:t xml:space="preserve">Vadovaudamasi Lietuvos Respublikos švietimo įstatymo Nr. I-1489 2, 7, 8, 24, 36, 47 ir 67 straipsnių pakeitimo įstatymo </w:t>
      </w:r>
      <w:r>
        <w:rPr>
          <w:color w:val="000000"/>
          <w:szCs w:val="24"/>
          <w:lang w:val="en-GB"/>
        </w:rPr>
        <w:t>8</w:t>
      </w:r>
      <w:r>
        <w:rPr>
          <w:color w:val="000000"/>
          <w:szCs w:val="24"/>
        </w:rPr>
        <w:t xml:space="preserve"> straipsnio 9 dalimi:</w:t>
      </w:r>
    </w:p>
    <w:p w:rsidR="007E79C1" w:rsidRDefault="0014739D">
      <w:pPr>
        <w:ind w:firstLine="720"/>
        <w:jc w:val="both"/>
        <w:textAlignment w:val="baseline"/>
        <w:rPr>
          <w:szCs w:val="24"/>
          <w:lang w:val="en-US"/>
        </w:rPr>
      </w:pPr>
      <w:r>
        <w:rPr>
          <w:szCs w:val="24"/>
        </w:rPr>
        <w:t>1. P a k e i č i u Priešmokyklinio ugdymo tvarkos aprašą, patvirtintą Lietuvos Respublikos švietimo, mokslo ir sporto ministro 2013 m. lapkričio 21 d. įsakymu Nr. V-1106 „Dėl Priešmokyklinio ugdymo tvarkos aprašo patvirtinimo“:</w:t>
      </w:r>
    </w:p>
    <w:p w:rsidR="007E79C1" w:rsidRDefault="0014739D">
      <w:pPr>
        <w:ind w:firstLine="720"/>
        <w:jc w:val="both"/>
        <w:textAlignment w:val="baseline"/>
        <w:rPr>
          <w:szCs w:val="24"/>
        </w:rPr>
      </w:pPr>
      <w:r>
        <w:rPr>
          <w:szCs w:val="24"/>
        </w:rPr>
        <w:t>1.1. Pakeičiu 4.1 papunktį ir jį išdėstau taip:</w:t>
      </w:r>
    </w:p>
    <w:p w:rsidR="007E79C1" w:rsidRDefault="0014739D">
      <w:pPr>
        <w:ind w:firstLine="720"/>
        <w:jc w:val="both"/>
        <w:rPr>
          <w:color w:val="000000"/>
          <w:szCs w:val="24"/>
          <w:lang w:val="en-US"/>
        </w:rPr>
      </w:pPr>
      <w:r>
        <w:rPr>
          <w:szCs w:val="24"/>
        </w:rPr>
        <w:t>„</w:t>
      </w:r>
      <w:r>
        <w:rPr>
          <w:color w:val="000000"/>
          <w:szCs w:val="24"/>
        </w:rPr>
        <w:t xml:space="preserve">4.1. pradedamas teikti vaikui, kai tais kalendoriniais metais </w:t>
      </w:r>
      <w:r>
        <w:rPr>
          <w:bCs/>
          <w:color w:val="000000"/>
          <w:szCs w:val="24"/>
        </w:rPr>
        <w:t>iki balandžio 30 dienos jam sueina 5 metai</w:t>
      </w:r>
      <w:r>
        <w:rPr>
          <w:color w:val="000000"/>
          <w:szCs w:val="24"/>
        </w:rPr>
        <w:t>;“.</w:t>
      </w:r>
    </w:p>
    <w:p w:rsidR="007E79C1" w:rsidRDefault="0014739D">
      <w:pPr>
        <w:ind w:firstLine="720"/>
        <w:jc w:val="both"/>
        <w:textAlignment w:val="baseline"/>
        <w:rPr>
          <w:rFonts w:ascii="Segoe UI" w:hAnsi="Segoe UI" w:cs="Segoe UI"/>
          <w:sz w:val="18"/>
          <w:szCs w:val="18"/>
        </w:rPr>
      </w:pPr>
      <w:r>
        <w:rPr>
          <w:szCs w:val="24"/>
        </w:rPr>
        <w:t>1.2. Pakeičiu 4.2 papunktį ir jį išdėstau taip:</w:t>
      </w:r>
    </w:p>
    <w:p w:rsidR="007E79C1" w:rsidRDefault="0014739D">
      <w:pPr>
        <w:ind w:firstLine="720"/>
        <w:jc w:val="both"/>
        <w:textAlignment w:val="baseline"/>
        <w:rPr>
          <w:color w:val="000000"/>
          <w:szCs w:val="24"/>
          <w:lang w:val="en-US"/>
        </w:rPr>
      </w:pPr>
      <w:r>
        <w:rPr>
          <w:szCs w:val="24"/>
        </w:rPr>
        <w:t>„</w:t>
      </w:r>
      <w:r>
        <w:rPr>
          <w:color w:val="000000"/>
          <w:szCs w:val="24"/>
        </w:rPr>
        <w:t xml:space="preserve">4.2. gali būti </w:t>
      </w:r>
      <w:r>
        <w:rPr>
          <w:bCs/>
          <w:color w:val="000000"/>
          <w:szCs w:val="24"/>
        </w:rPr>
        <w:t>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r>
        <w:rPr>
          <w:color w:val="000000"/>
          <w:szCs w:val="24"/>
        </w:rPr>
        <w:t>;“.</w:t>
      </w:r>
    </w:p>
    <w:p w:rsidR="007E79C1" w:rsidRDefault="0014739D">
      <w:pPr>
        <w:ind w:firstLine="720"/>
        <w:jc w:val="both"/>
        <w:textAlignment w:val="baseline"/>
        <w:rPr>
          <w:rFonts w:ascii="Segoe UI" w:hAnsi="Segoe UI" w:cs="Segoe UI"/>
          <w:sz w:val="18"/>
          <w:szCs w:val="18"/>
          <w:lang w:val="en-US"/>
        </w:rPr>
      </w:pPr>
      <w:r>
        <w:rPr>
          <w:szCs w:val="24"/>
        </w:rPr>
        <w:t>1.3. Pakeičiu 4.4 papunkčio pirmąją pastraipą ir ją išdėstau taip:</w:t>
      </w:r>
    </w:p>
    <w:p w:rsidR="007E79C1" w:rsidRDefault="0014739D">
      <w:pPr>
        <w:ind w:firstLine="720"/>
        <w:jc w:val="both"/>
        <w:textAlignment w:val="baseline"/>
        <w:rPr>
          <w:color w:val="000000"/>
          <w:szCs w:val="24"/>
        </w:rPr>
      </w:pPr>
      <w:r>
        <w:rPr>
          <w:color w:val="000000"/>
          <w:szCs w:val="24"/>
        </w:rPr>
        <w:t>„4.4. vykdomas pagal Programą, kurios minimali trukmė per metus yra:“.</w:t>
      </w:r>
    </w:p>
    <w:p w:rsidR="007E79C1" w:rsidRDefault="0014739D">
      <w:pPr>
        <w:ind w:firstLine="720"/>
        <w:jc w:val="both"/>
        <w:textAlignment w:val="baseline"/>
        <w:rPr>
          <w:rFonts w:ascii="Segoe UI" w:hAnsi="Segoe UI" w:cs="Segoe UI"/>
          <w:sz w:val="18"/>
          <w:szCs w:val="18"/>
          <w:lang w:val="en-US"/>
        </w:rPr>
      </w:pPr>
      <w:r>
        <w:rPr>
          <w:szCs w:val="24"/>
        </w:rPr>
        <w:t>1.4. Pakeičiu 4.5 papunktį ir jį išdėstau taip:</w:t>
      </w:r>
    </w:p>
    <w:p w:rsidR="007E79C1" w:rsidRDefault="0014739D">
      <w:pPr>
        <w:ind w:firstLine="720"/>
        <w:jc w:val="both"/>
        <w:textAlignment w:val="baseline"/>
        <w:rPr>
          <w:color w:val="000000"/>
          <w:szCs w:val="24"/>
        </w:rPr>
      </w:pPr>
      <w:r>
        <w:rPr>
          <w:color w:val="000000"/>
          <w:szCs w:val="24"/>
        </w:rPr>
        <w:t>„4.5. švietimo, mokslo ir sporto ministro nustatytais atvejais ir tvarka įvertinus vaiko ugdymo ir ugdymosi poreikius, pažangą, priešmokyklinis ugdymas gali trukti dvejus metus.“</w:t>
      </w:r>
    </w:p>
    <w:p w:rsidR="007E79C1" w:rsidRDefault="0014739D">
      <w:pPr>
        <w:ind w:firstLine="720"/>
        <w:jc w:val="both"/>
        <w:textAlignment w:val="baseline"/>
        <w:rPr>
          <w:rFonts w:ascii="Segoe UI" w:hAnsi="Segoe UI" w:cs="Segoe UI"/>
          <w:sz w:val="18"/>
          <w:szCs w:val="18"/>
          <w:lang w:val="en-US"/>
        </w:rPr>
      </w:pPr>
      <w:r>
        <w:rPr>
          <w:szCs w:val="24"/>
        </w:rPr>
        <w:t>1.5. Pakeičiu 12 punktą ir jį išdėstau taip:</w:t>
      </w:r>
    </w:p>
    <w:p w:rsidR="007E79C1" w:rsidRDefault="0014739D">
      <w:pPr>
        <w:ind w:firstLine="720"/>
        <w:jc w:val="both"/>
        <w:rPr>
          <w:color w:val="000000"/>
          <w:szCs w:val="24"/>
        </w:rPr>
      </w:pPr>
      <w:r>
        <w:rPr>
          <w:color w:val="000000"/>
          <w:szCs w:val="24"/>
        </w:rPr>
        <w:t>„12. Mokykla dienynus sudaro elektroninių dienynų duomenų pagrindu.“</w:t>
      </w:r>
    </w:p>
    <w:p w:rsidR="007E79C1" w:rsidRDefault="0014739D">
      <w:pPr>
        <w:ind w:firstLine="720"/>
        <w:jc w:val="both"/>
        <w:textAlignment w:val="baseline"/>
        <w:rPr>
          <w:rFonts w:ascii="Segoe UI" w:hAnsi="Segoe UI" w:cs="Segoe UI"/>
          <w:sz w:val="18"/>
          <w:szCs w:val="18"/>
          <w:lang w:val="en-US"/>
        </w:rPr>
      </w:pPr>
      <w:r>
        <w:rPr>
          <w:szCs w:val="24"/>
        </w:rPr>
        <w:t>1.6. Pakeičiu 15 punktą ir jį išdėstau taip:</w:t>
      </w:r>
    </w:p>
    <w:p w:rsidR="007E79C1" w:rsidRDefault="0014739D">
      <w:pPr>
        <w:ind w:firstLine="720"/>
        <w:jc w:val="both"/>
        <w:textAlignment w:val="baseline"/>
        <w:rPr>
          <w:color w:val="000000"/>
          <w:szCs w:val="24"/>
        </w:rPr>
      </w:pPr>
      <w:r>
        <w:rPr>
          <w:color w:val="000000"/>
          <w:szCs w:val="24"/>
        </w:rPr>
        <w:t>„15. Jei patvirtinamas ilgesnis nei 32 valandų per savaitę Modelis, Grupėje privalo dirbti daugiau nei vienas priešmokyklinio ugdymo pedagogas arba, vadovaujantis Tvarkos aprašo 21.2 papunkčiu, daugiau kaip vienas ikimokyklinio ugdymo auklėtojas.“</w:t>
      </w:r>
    </w:p>
    <w:p w:rsidR="007E79C1" w:rsidRDefault="0014739D">
      <w:pPr>
        <w:ind w:firstLine="720"/>
        <w:jc w:val="both"/>
        <w:textAlignment w:val="baseline"/>
        <w:rPr>
          <w:szCs w:val="24"/>
          <w:lang w:val="en-US"/>
        </w:rPr>
      </w:pPr>
      <w:r>
        <w:rPr>
          <w:color w:val="000000"/>
          <w:szCs w:val="24"/>
        </w:rPr>
        <w:t xml:space="preserve">1.7. </w:t>
      </w:r>
      <w:r>
        <w:rPr>
          <w:szCs w:val="24"/>
        </w:rPr>
        <w:t>Pakeičiu 16 punktą ir jį išdėstau taip:</w:t>
      </w:r>
    </w:p>
    <w:p w:rsidR="007E79C1" w:rsidRDefault="0014739D">
      <w:pPr>
        <w:ind w:firstLine="720"/>
        <w:jc w:val="both"/>
        <w:textAlignment w:val="baseline"/>
        <w:rPr>
          <w:color w:val="000000"/>
          <w:szCs w:val="24"/>
          <w:lang w:val="en-US"/>
        </w:rPr>
      </w:pPr>
      <w:r>
        <w:rPr>
          <w:szCs w:val="24"/>
        </w:rPr>
        <w:t>„</w:t>
      </w:r>
      <w:r>
        <w:rPr>
          <w:color w:val="000000"/>
          <w:szCs w:val="24"/>
        </w:rPr>
        <w:t xml:space="preserve">16.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w:t>
      </w:r>
      <w:r>
        <w:rPr>
          <w:color w:val="000000"/>
          <w:szCs w:val="24"/>
        </w:rPr>
        <w:lastRenderedPageBreak/>
        <w:t>Mokinių, turinčių specialiųjų ugdymosi poreikių, ugdymo organizavimo tvarkos aprašo patvirtinimo“.“</w:t>
      </w:r>
    </w:p>
    <w:p w:rsidR="007E79C1" w:rsidRDefault="0014739D">
      <w:pPr>
        <w:ind w:firstLine="720"/>
        <w:jc w:val="both"/>
        <w:textAlignment w:val="baseline"/>
        <w:rPr>
          <w:szCs w:val="24"/>
          <w:lang w:val="en-US"/>
        </w:rPr>
      </w:pPr>
      <w:r>
        <w:rPr>
          <w:color w:val="000000"/>
          <w:szCs w:val="24"/>
        </w:rPr>
        <w:t xml:space="preserve">1.8. </w:t>
      </w:r>
      <w:r>
        <w:rPr>
          <w:szCs w:val="24"/>
        </w:rPr>
        <w:t>Pakeičiu 17 punktą ir jį išdėstau taip:</w:t>
      </w:r>
    </w:p>
    <w:p w:rsidR="007E79C1" w:rsidRDefault="0014739D">
      <w:pPr>
        <w:ind w:firstLine="720"/>
        <w:jc w:val="both"/>
        <w:textAlignment w:val="baseline"/>
        <w:rPr>
          <w:color w:val="000000"/>
          <w:szCs w:val="24"/>
          <w:lang w:val="en-US"/>
        </w:rPr>
      </w:pPr>
      <w:r>
        <w:rPr>
          <w:color w:val="000000"/>
          <w:szCs w:val="24"/>
        </w:rPr>
        <w:t>„17.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rsidR="007E79C1" w:rsidRDefault="0014739D">
      <w:pPr>
        <w:ind w:firstLine="720"/>
        <w:jc w:val="both"/>
        <w:textAlignment w:val="baseline"/>
        <w:rPr>
          <w:szCs w:val="24"/>
          <w:lang w:val="en-US"/>
        </w:rPr>
      </w:pPr>
      <w:r>
        <w:rPr>
          <w:color w:val="000000"/>
          <w:szCs w:val="24"/>
        </w:rPr>
        <w:t xml:space="preserve">1.9. </w:t>
      </w:r>
      <w:r>
        <w:rPr>
          <w:szCs w:val="24"/>
        </w:rPr>
        <w:t>Pakeičiu 18 punktą ir jį išdėstau taip:</w:t>
      </w:r>
    </w:p>
    <w:p w:rsidR="007E79C1" w:rsidRDefault="0014739D">
      <w:pPr>
        <w:ind w:firstLine="720"/>
        <w:jc w:val="both"/>
        <w:textAlignment w:val="baseline"/>
        <w:rPr>
          <w:szCs w:val="24"/>
          <w:lang w:val="en-US"/>
        </w:rPr>
      </w:pPr>
      <w:r>
        <w:rPr>
          <w:szCs w:val="24"/>
        </w:rPr>
        <w:t>„</w:t>
      </w:r>
      <w:r>
        <w:rPr>
          <w:color w:val="000000"/>
          <w:szCs w:val="24"/>
        </w:rPr>
        <w:t>18.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r>
        <w:rPr>
          <w:szCs w:val="24"/>
        </w:rPr>
        <w:t>“</w:t>
      </w:r>
    </w:p>
    <w:p w:rsidR="007E79C1" w:rsidRDefault="0014739D">
      <w:pPr>
        <w:ind w:firstLine="720"/>
        <w:jc w:val="both"/>
        <w:rPr>
          <w:color w:val="000000"/>
          <w:szCs w:val="24"/>
        </w:rPr>
      </w:pPr>
      <w:r>
        <w:rPr>
          <w:szCs w:val="24"/>
          <w:lang w:val="en-GB"/>
        </w:rPr>
        <w:t xml:space="preserve">1.10. </w:t>
      </w:r>
      <w:r>
        <w:rPr>
          <w:szCs w:val="24"/>
        </w:rPr>
        <w:t>Pakeičiu priedą ir jį išdėstau nauja redakcija (pridedama).</w:t>
      </w:r>
    </w:p>
    <w:p w:rsidR="007E79C1" w:rsidRDefault="0014739D">
      <w:pPr>
        <w:ind w:firstLine="720"/>
        <w:jc w:val="both"/>
        <w:rPr>
          <w:sz w:val="22"/>
          <w:szCs w:val="22"/>
          <w:lang w:val="en-US"/>
        </w:rPr>
      </w:pPr>
      <w:r>
        <w:rPr>
          <w:szCs w:val="24"/>
        </w:rPr>
        <w:t>2. N u s t a t a u, kad:</w:t>
      </w:r>
    </w:p>
    <w:p w:rsidR="007E79C1" w:rsidRDefault="0014739D">
      <w:pPr>
        <w:ind w:firstLine="720"/>
        <w:jc w:val="both"/>
        <w:rPr>
          <w:szCs w:val="24"/>
        </w:rPr>
      </w:pPr>
      <w:r>
        <w:rPr>
          <w:szCs w:val="24"/>
        </w:rPr>
        <w:t>2.1. Šis įsakymas, išskyrus 1.1, 1.2 ir 1.6 papunkčius, įsigalioja 2022 m. sausio 1 d.</w:t>
      </w:r>
    </w:p>
    <w:p w:rsidR="007E79C1" w:rsidRDefault="0014739D">
      <w:pPr>
        <w:ind w:firstLine="720"/>
        <w:jc w:val="both"/>
        <w:rPr>
          <w:szCs w:val="24"/>
        </w:rPr>
      </w:pPr>
      <w:r>
        <w:rPr>
          <w:szCs w:val="24"/>
        </w:rPr>
        <w:t>2.2. 1.1 ir 1.2 papunkčiai įsigalioja 2023 m. sausio 1 d.</w:t>
      </w:r>
    </w:p>
    <w:p w:rsidR="007E79C1" w:rsidRDefault="0014739D">
      <w:pPr>
        <w:ind w:firstLine="720"/>
        <w:jc w:val="both"/>
        <w:rPr>
          <w:sz w:val="22"/>
          <w:szCs w:val="22"/>
          <w:lang w:val="en-US"/>
        </w:rPr>
      </w:pPr>
      <w:r>
        <w:rPr>
          <w:szCs w:val="24"/>
        </w:rPr>
        <w:t>2.3. 1.6 papunktis įsigalioja 2022 m. rugsėjo 1 d.</w:t>
      </w:r>
    </w:p>
    <w:p w:rsidR="007E79C1" w:rsidRDefault="007E79C1">
      <w:pPr>
        <w:rPr>
          <w:szCs w:val="24"/>
        </w:rPr>
      </w:pPr>
    </w:p>
    <w:p w:rsidR="007E79C1" w:rsidRDefault="007E79C1">
      <w:pPr>
        <w:rPr>
          <w:szCs w:val="24"/>
        </w:rPr>
      </w:pPr>
    </w:p>
    <w:p w:rsidR="007E79C1" w:rsidRDefault="007E79C1">
      <w:pPr>
        <w:tabs>
          <w:tab w:val="left" w:pos="851"/>
        </w:tabs>
        <w:jc w:val="both"/>
        <w:rPr>
          <w:szCs w:val="24"/>
          <w:lang w:eastAsia="lt-LT"/>
        </w:rPr>
      </w:pPr>
    </w:p>
    <w:p w:rsidR="007E79C1" w:rsidRDefault="007E79C1">
      <w:pPr>
        <w:tabs>
          <w:tab w:val="left" w:pos="851"/>
        </w:tabs>
        <w:jc w:val="both"/>
        <w:rPr>
          <w:szCs w:val="24"/>
          <w:lang w:eastAsia="lt-LT"/>
        </w:rPr>
      </w:pPr>
    </w:p>
    <w:p w:rsidR="007E79C1" w:rsidRDefault="0014739D">
      <w:pPr>
        <w:spacing w:line="256" w:lineRule="auto"/>
        <w:rPr>
          <w:sz w:val="22"/>
          <w:szCs w:val="22"/>
          <w:lang w:val="en-US"/>
        </w:rPr>
      </w:pPr>
      <w:r>
        <w:rPr>
          <w:szCs w:val="24"/>
        </w:rPr>
        <w:t>Švietimo, mokslo ir sporto ministrė</w:t>
      </w:r>
      <w:r>
        <w:rPr>
          <w:szCs w:val="24"/>
        </w:rPr>
        <w:tab/>
      </w:r>
      <w:r>
        <w:rPr>
          <w:szCs w:val="24"/>
        </w:rPr>
        <w:tab/>
      </w:r>
      <w:r>
        <w:rPr>
          <w:szCs w:val="24"/>
        </w:rPr>
        <w:tab/>
      </w:r>
      <w:r>
        <w:rPr>
          <w:szCs w:val="24"/>
        </w:rPr>
        <w:tab/>
      </w:r>
      <w:r>
        <w:rPr>
          <w:szCs w:val="24"/>
        </w:rPr>
        <w:tab/>
      </w:r>
      <w:r>
        <w:rPr>
          <w:szCs w:val="24"/>
        </w:rPr>
        <w:tab/>
        <w:t>Jurgita Šiugždinienė</w:t>
      </w:r>
    </w:p>
    <w:sectPr w:rsidR="007E79C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96" w:rsidRDefault="000F2596">
      <w:pPr>
        <w:rPr>
          <w:sz w:val="22"/>
          <w:szCs w:val="22"/>
          <w:lang w:val="en-US"/>
        </w:rPr>
      </w:pPr>
      <w:r>
        <w:rPr>
          <w:sz w:val="22"/>
          <w:szCs w:val="22"/>
          <w:lang w:val="en-US"/>
        </w:rPr>
        <w:separator/>
      </w:r>
    </w:p>
  </w:endnote>
  <w:endnote w:type="continuationSeparator" w:id="0">
    <w:p w:rsidR="000F2596" w:rsidRDefault="000F2596">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C1" w:rsidRDefault="007E79C1">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007E79C1">
      <w:tc>
        <w:tcPr>
          <w:tcW w:w="3135" w:type="dxa"/>
        </w:tcPr>
        <w:p w:rsidR="007E79C1" w:rsidRDefault="007E79C1">
          <w:pPr>
            <w:tabs>
              <w:tab w:val="center" w:pos="4680"/>
              <w:tab w:val="right" w:pos="9360"/>
            </w:tabs>
            <w:ind w:left="-115"/>
            <w:rPr>
              <w:sz w:val="22"/>
              <w:szCs w:val="22"/>
              <w:lang w:val="en-US"/>
            </w:rPr>
          </w:pPr>
        </w:p>
      </w:tc>
      <w:tc>
        <w:tcPr>
          <w:tcW w:w="3135" w:type="dxa"/>
        </w:tcPr>
        <w:p w:rsidR="007E79C1" w:rsidRDefault="007E79C1">
          <w:pPr>
            <w:tabs>
              <w:tab w:val="center" w:pos="4680"/>
              <w:tab w:val="right" w:pos="9360"/>
            </w:tabs>
            <w:jc w:val="center"/>
            <w:rPr>
              <w:sz w:val="22"/>
              <w:szCs w:val="22"/>
              <w:lang w:val="en-US"/>
            </w:rPr>
          </w:pPr>
        </w:p>
      </w:tc>
      <w:tc>
        <w:tcPr>
          <w:tcW w:w="3135" w:type="dxa"/>
        </w:tcPr>
        <w:p w:rsidR="007E79C1" w:rsidRDefault="007E79C1">
          <w:pPr>
            <w:tabs>
              <w:tab w:val="center" w:pos="4680"/>
              <w:tab w:val="right" w:pos="9360"/>
            </w:tabs>
            <w:ind w:right="-115"/>
            <w:jc w:val="right"/>
            <w:rPr>
              <w:sz w:val="22"/>
              <w:szCs w:val="22"/>
              <w:lang w:val="en-US"/>
            </w:rPr>
          </w:pPr>
        </w:p>
      </w:tc>
    </w:tr>
  </w:tbl>
  <w:p w:rsidR="007E79C1" w:rsidRDefault="007E79C1">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C1" w:rsidRDefault="007E79C1">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96" w:rsidRDefault="000F2596">
      <w:pPr>
        <w:rPr>
          <w:sz w:val="22"/>
          <w:szCs w:val="22"/>
          <w:lang w:val="en-US"/>
        </w:rPr>
      </w:pPr>
      <w:r>
        <w:rPr>
          <w:sz w:val="22"/>
          <w:szCs w:val="22"/>
          <w:lang w:val="en-US"/>
        </w:rPr>
        <w:separator/>
      </w:r>
    </w:p>
  </w:footnote>
  <w:footnote w:type="continuationSeparator" w:id="0">
    <w:p w:rsidR="000F2596" w:rsidRDefault="000F2596">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C1" w:rsidRDefault="007E79C1">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C1" w:rsidRDefault="0014739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D6520">
      <w:rPr>
        <w:noProof/>
        <w:sz w:val="22"/>
        <w:szCs w:val="22"/>
        <w:lang w:eastAsia="lt-LT"/>
      </w:rPr>
      <w:t>2</w:t>
    </w:r>
    <w:r>
      <w:rPr>
        <w:sz w:val="22"/>
        <w:szCs w:val="22"/>
        <w:lang w:eastAsia="lt-LT"/>
      </w:rPr>
      <w:fldChar w:fldCharType="end"/>
    </w:r>
  </w:p>
  <w:p w:rsidR="007E79C1" w:rsidRDefault="007E79C1">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C1" w:rsidRDefault="007E79C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E9"/>
    <w:rsid w:val="000008A2"/>
    <w:rsid w:val="000F2596"/>
    <w:rsid w:val="0014739D"/>
    <w:rsid w:val="004E0543"/>
    <w:rsid w:val="007B6972"/>
    <w:rsid w:val="007E79C1"/>
    <w:rsid w:val="008932C7"/>
    <w:rsid w:val="00ED6520"/>
    <w:rsid w:val="00F4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2D888-4846-43F5-A167-B04E05A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D6520"/>
    <w:rPr>
      <w:rFonts w:ascii="Tahoma" w:hAnsi="Tahoma" w:cs="Tahoma"/>
      <w:sz w:val="16"/>
      <w:szCs w:val="16"/>
    </w:rPr>
  </w:style>
  <w:style w:type="character" w:customStyle="1" w:styleId="BalloonTextChar">
    <w:name w:val="Balloon Text Char"/>
    <w:basedOn w:val="DefaultParagraphFont"/>
    <w:link w:val="BalloonText"/>
    <w:semiHidden/>
    <w:rsid w:val="00ED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28F9F-DE50-454D-B6EB-A9C0868DE4B0}">
  <ds:schemaRefs>
    <ds:schemaRef ds:uri="http://schemas.microsoft.com/sharepoint/v3/contenttype/forms"/>
  </ds:schemaRefs>
</ds:datastoreItem>
</file>

<file path=customXml/itemProps2.xml><?xml version="1.0" encoding="utf-8"?>
<ds:datastoreItem xmlns:ds="http://schemas.openxmlformats.org/officeDocument/2006/customXml" ds:itemID="{0797F670-B87F-475B-A4D1-1AA010110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7FCA6-7F57-4C9A-8C58-7EE642D0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2750</Words>
  <Characters>1569</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657429f2-b400-4a93-b700-3cba4dc5d06e</vt:lpstr>
      <vt:lpstr/>
    </vt:vector>
  </TitlesOfParts>
  <Company/>
  <LinksUpToDate>false</LinksUpToDate>
  <CharactersWithSpaces>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657429f2-b400-4a93-b700-3cba4dc5d06e</dc:title>
  <dc:creator>smm</dc:creator>
  <cp:lastModifiedBy>Windows User</cp:lastModifiedBy>
  <cp:revision>2</cp:revision>
  <dcterms:created xsi:type="dcterms:W3CDTF">2022-04-07T08:26:00Z</dcterms:created>
  <dcterms:modified xsi:type="dcterms:W3CDTF">2022-04-07T08:26:00Z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