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E5ED" w14:textId="15DB6BAC" w:rsidR="00A20EF3" w:rsidRDefault="00EE518A" w:rsidP="00A20EF3">
      <w:pPr>
        <w:pStyle w:val="Pavadinimas"/>
        <w:rPr>
          <w:szCs w:val="28"/>
        </w:rPr>
      </w:pPr>
      <w:r>
        <w:rPr>
          <w:szCs w:val="28"/>
        </w:rPr>
        <w:t>3</w:t>
      </w:r>
      <w:r w:rsidR="00A20EF3" w:rsidRPr="008B4F36">
        <w:rPr>
          <w:szCs w:val="28"/>
        </w:rPr>
        <w:t xml:space="preserve"> POSĖDIS</w:t>
      </w:r>
    </w:p>
    <w:p w14:paraId="4BF18545" w14:textId="5CE3E1DA" w:rsidR="007C1F33" w:rsidRDefault="007C1F33" w:rsidP="00D37FE4">
      <w:pPr>
        <w:pStyle w:val="Pavadinimas"/>
        <w:spacing w:line="360" w:lineRule="auto"/>
        <w:rPr>
          <w:szCs w:val="28"/>
        </w:rPr>
      </w:pPr>
    </w:p>
    <w:p w14:paraId="001C9B26" w14:textId="77777777" w:rsidR="009524C3" w:rsidRPr="009524C3" w:rsidRDefault="009524C3" w:rsidP="009524C3">
      <w:pPr>
        <w:widowControl w:val="0"/>
        <w:tabs>
          <w:tab w:val="center" w:pos="4536"/>
        </w:tabs>
        <w:jc w:val="center"/>
        <w:outlineLvl w:val="0"/>
        <w:rPr>
          <w:rFonts w:cs="TimesLT"/>
          <w:b/>
          <w:bCs/>
          <w:sz w:val="24"/>
          <w:szCs w:val="24"/>
        </w:rPr>
      </w:pPr>
      <w:r w:rsidRPr="009524C3">
        <w:rPr>
          <w:rFonts w:cs="TimesLT"/>
          <w:b/>
          <w:bCs/>
          <w:sz w:val="24"/>
          <w:szCs w:val="24"/>
        </w:rPr>
        <w:t>SPRENDIMAS</w:t>
      </w:r>
    </w:p>
    <w:p w14:paraId="6478A2E5" w14:textId="77777777" w:rsidR="009524C3" w:rsidRPr="009524C3" w:rsidRDefault="009524C3" w:rsidP="009524C3">
      <w:pPr>
        <w:spacing w:after="160" w:line="256" w:lineRule="auto"/>
        <w:jc w:val="center"/>
        <w:rPr>
          <w:rFonts w:ascii="Times New Roman" w:hAnsi="Times New Roman"/>
          <w:b/>
          <w:sz w:val="24"/>
          <w:szCs w:val="24"/>
        </w:rPr>
      </w:pPr>
      <w:r w:rsidRPr="009524C3">
        <w:rPr>
          <w:rFonts w:ascii="Times New Roman" w:hAnsi="Times New Roman"/>
          <w:b/>
          <w:sz w:val="24"/>
          <w:szCs w:val="24"/>
        </w:rPr>
        <w:t>DĖL KAUNO RAJONO SAVIVALDYBĖS TARYBOS 2018 M. SAUSIO 31 D. SPRENDIMO NR. TS-6 „DĖL MOKESČIO UŽ IKIMOKYKLINIO IR PRIEŠMOKYKLINIO AMŽIAUS VAIKŲ IŠLAIKYMĄ KAUNO RAJONO ŠVIETIMO ĮSTAIGOSE MOKĖJIMO TVARKOS APRAŠO PATVIRTINIMO“ PAKEITIMO</w:t>
      </w:r>
    </w:p>
    <w:p w14:paraId="030E1DD6" w14:textId="77777777" w:rsidR="009524C3" w:rsidRPr="009524C3" w:rsidRDefault="009524C3" w:rsidP="00D37FE4">
      <w:pPr>
        <w:spacing w:line="360" w:lineRule="auto"/>
        <w:jc w:val="center"/>
        <w:rPr>
          <w:rFonts w:ascii="Times New Roman" w:hAnsi="Times New Roman"/>
          <w:b/>
          <w:sz w:val="24"/>
          <w:szCs w:val="24"/>
        </w:rPr>
      </w:pPr>
    </w:p>
    <w:p w14:paraId="4F9B5928" w14:textId="0275B1E3" w:rsidR="009524C3" w:rsidRPr="009524C3" w:rsidRDefault="009524C3" w:rsidP="009524C3">
      <w:pPr>
        <w:jc w:val="center"/>
        <w:rPr>
          <w:rFonts w:ascii="Times New Roman" w:hAnsi="Times New Roman"/>
          <w:sz w:val="24"/>
          <w:szCs w:val="22"/>
        </w:rPr>
      </w:pPr>
      <w:r w:rsidRPr="009524C3">
        <w:rPr>
          <w:rFonts w:ascii="Times New Roman" w:hAnsi="Times New Roman"/>
          <w:sz w:val="24"/>
          <w:szCs w:val="22"/>
        </w:rPr>
        <w:t>2021 m. vasario 25 d. Nr. TS-</w:t>
      </w:r>
      <w:r w:rsidR="00F354B4">
        <w:rPr>
          <w:rFonts w:ascii="Times New Roman" w:hAnsi="Times New Roman"/>
          <w:sz w:val="24"/>
          <w:szCs w:val="22"/>
        </w:rPr>
        <w:t>53</w:t>
      </w:r>
    </w:p>
    <w:p w14:paraId="15B83924" w14:textId="77777777" w:rsidR="009524C3" w:rsidRPr="009524C3" w:rsidRDefault="009524C3" w:rsidP="009524C3">
      <w:pPr>
        <w:jc w:val="center"/>
        <w:rPr>
          <w:rFonts w:ascii="Times New Roman" w:hAnsi="Times New Roman"/>
          <w:sz w:val="24"/>
          <w:szCs w:val="22"/>
        </w:rPr>
      </w:pPr>
      <w:r w:rsidRPr="009524C3">
        <w:rPr>
          <w:rFonts w:ascii="Times New Roman" w:hAnsi="Times New Roman"/>
          <w:sz w:val="24"/>
          <w:szCs w:val="22"/>
        </w:rPr>
        <w:t>Kaunas</w:t>
      </w:r>
    </w:p>
    <w:p w14:paraId="5774C9E2" w14:textId="77777777" w:rsidR="009524C3" w:rsidRPr="009524C3" w:rsidRDefault="009524C3" w:rsidP="009524C3">
      <w:pPr>
        <w:spacing w:line="360" w:lineRule="auto"/>
        <w:jc w:val="center"/>
        <w:rPr>
          <w:rFonts w:ascii="Times New Roman" w:hAnsi="Times New Roman"/>
          <w:sz w:val="24"/>
          <w:szCs w:val="22"/>
        </w:rPr>
      </w:pPr>
    </w:p>
    <w:p w14:paraId="3671B898" w14:textId="77777777" w:rsidR="009524C3" w:rsidRPr="009524C3" w:rsidRDefault="009524C3" w:rsidP="009524C3">
      <w:pPr>
        <w:spacing w:line="360" w:lineRule="auto"/>
        <w:rPr>
          <w:rFonts w:ascii="Times New Roman" w:hAnsi="Times New Roman"/>
          <w:sz w:val="24"/>
          <w:szCs w:val="22"/>
        </w:rPr>
      </w:pPr>
    </w:p>
    <w:p w14:paraId="43C382B9" w14:textId="77777777" w:rsidR="009524C3" w:rsidRPr="009524C3" w:rsidRDefault="009524C3" w:rsidP="009524C3">
      <w:pPr>
        <w:spacing w:line="336" w:lineRule="auto"/>
        <w:ind w:firstLine="851"/>
        <w:jc w:val="both"/>
        <w:rPr>
          <w:rFonts w:ascii="Times New Roman" w:hAnsi="Times New Roman"/>
          <w:spacing w:val="50"/>
          <w:sz w:val="24"/>
          <w:szCs w:val="24"/>
        </w:rPr>
      </w:pPr>
      <w:r w:rsidRPr="009524C3">
        <w:rPr>
          <w:rFonts w:ascii="Times New Roman" w:hAnsi="Times New Roman"/>
          <w:sz w:val="24"/>
          <w:szCs w:val="24"/>
        </w:rPr>
        <w:t xml:space="preserve">Vadovaudamasi Lietuvos Respublikos vietos savivaldos įstatymo 18 straipsnio 1 dalimi, Kauno rajono savivaldybės taryba </w:t>
      </w:r>
      <w:r w:rsidRPr="009524C3">
        <w:rPr>
          <w:rFonts w:ascii="Times New Roman" w:hAnsi="Times New Roman"/>
          <w:spacing w:val="50"/>
          <w:sz w:val="24"/>
          <w:szCs w:val="24"/>
        </w:rPr>
        <w:t>nusprendžia:</w:t>
      </w:r>
    </w:p>
    <w:p w14:paraId="3E7AD570" w14:textId="77777777" w:rsidR="009524C3" w:rsidRPr="009524C3" w:rsidRDefault="009524C3" w:rsidP="009524C3">
      <w:pPr>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Pakeisti Mokesčio už ikimokyklinio ir priešmokyklinio amžiaus vaikų išlaikymą Kauno rajono švietimo įstaigose mokėjimo tvarkos aprašą, patvirtintą Kauno rajono savivaldybės tarybos 2018 m. sausio 31 d. sprendimu Nr. TS-6 „Dėl mokesčio už ikimokyklinio ir priešmokyklinio amžiaus vaikų išlaikymą Kauno rajono švietimo įstaigose mokėjimo tvarkos aprašo patvirtinimo“:</w:t>
      </w:r>
    </w:p>
    <w:p w14:paraId="095B088D" w14:textId="77777777" w:rsidR="009524C3" w:rsidRPr="009524C3" w:rsidRDefault="009524C3" w:rsidP="009524C3">
      <w:pPr>
        <w:widowControl w:val="0"/>
        <w:numPr>
          <w:ilvl w:val="0"/>
          <w:numId w:val="10"/>
        </w:numPr>
        <w:tabs>
          <w:tab w:val="left" w:pos="567"/>
          <w:tab w:val="left" w:pos="851"/>
          <w:tab w:val="left" w:pos="1134"/>
        </w:tabs>
        <w:spacing w:after="160" w:line="360" w:lineRule="auto"/>
        <w:contextualSpacing/>
        <w:jc w:val="both"/>
        <w:rPr>
          <w:rFonts w:ascii="Times New Roman" w:eastAsia="Calibri" w:hAnsi="Times New Roman"/>
          <w:b/>
          <w:spacing w:val="-2"/>
          <w:sz w:val="24"/>
          <w:szCs w:val="24"/>
          <w:lang w:eastAsia="en-US"/>
        </w:rPr>
      </w:pPr>
      <w:r w:rsidRPr="009524C3">
        <w:rPr>
          <w:rFonts w:ascii="Times New Roman" w:eastAsia="Calibri" w:hAnsi="Times New Roman"/>
          <w:spacing w:val="-2"/>
          <w:sz w:val="24"/>
          <w:szCs w:val="24"/>
          <w:lang w:eastAsia="en-US"/>
        </w:rPr>
        <w:t>Papildyti Aprašą 9</w:t>
      </w:r>
      <w:r w:rsidRPr="009524C3">
        <w:rPr>
          <w:rFonts w:ascii="Times New Roman" w:eastAsia="Calibri" w:hAnsi="Times New Roman"/>
          <w:sz w:val="24"/>
          <w:szCs w:val="24"/>
          <w:vertAlign w:val="superscript"/>
          <w:lang w:eastAsia="en-US"/>
        </w:rPr>
        <w:t>1</w:t>
      </w:r>
      <w:r w:rsidRPr="009524C3">
        <w:rPr>
          <w:rFonts w:ascii="Times New Roman" w:eastAsia="Calibri" w:hAnsi="Times New Roman"/>
          <w:sz w:val="24"/>
          <w:szCs w:val="24"/>
          <w:lang w:eastAsia="en-US"/>
        </w:rPr>
        <w:t xml:space="preserve"> punktu:</w:t>
      </w:r>
    </w:p>
    <w:p w14:paraId="0463BB0E" w14:textId="77777777" w:rsidR="009524C3" w:rsidRPr="009524C3" w:rsidRDefault="009524C3" w:rsidP="009524C3">
      <w:pPr>
        <w:widowControl w:val="0"/>
        <w:tabs>
          <w:tab w:val="left" w:pos="993"/>
          <w:tab w:val="center" w:pos="4536"/>
        </w:tabs>
        <w:spacing w:line="360" w:lineRule="auto"/>
        <w:ind w:firstLine="851"/>
        <w:jc w:val="both"/>
        <w:rPr>
          <w:rFonts w:ascii="Times New Roman" w:hAnsi="Times New Roman"/>
          <w:sz w:val="24"/>
          <w:szCs w:val="24"/>
        </w:rPr>
      </w:pPr>
      <w:r w:rsidRPr="009524C3">
        <w:rPr>
          <w:rFonts w:ascii="Times New Roman" w:eastAsia="Calibri" w:hAnsi="Times New Roman"/>
          <w:sz w:val="24"/>
          <w:szCs w:val="24"/>
        </w:rPr>
        <w:t>„</w:t>
      </w:r>
      <w:r w:rsidRPr="009524C3">
        <w:rPr>
          <w:rFonts w:ascii="Times New Roman" w:hAnsi="Times New Roman"/>
          <w:spacing w:val="-2"/>
          <w:sz w:val="24"/>
          <w:szCs w:val="24"/>
        </w:rPr>
        <w:t>9</w:t>
      </w:r>
      <w:r w:rsidRPr="009524C3">
        <w:rPr>
          <w:rFonts w:ascii="Times New Roman" w:eastAsia="Calibri" w:hAnsi="Times New Roman"/>
          <w:sz w:val="24"/>
          <w:szCs w:val="24"/>
          <w:vertAlign w:val="superscript"/>
        </w:rPr>
        <w:t>1</w:t>
      </w:r>
      <w:r w:rsidRPr="009524C3">
        <w:rPr>
          <w:rFonts w:ascii="Times New Roman" w:eastAsia="Calibri" w:hAnsi="Times New Roman"/>
          <w:sz w:val="24"/>
          <w:szCs w:val="24"/>
        </w:rPr>
        <w:t>.</w:t>
      </w:r>
      <w:r w:rsidRPr="009524C3">
        <w:rPr>
          <w:rFonts w:ascii="Times New Roman" w:hAnsi="Times New Roman"/>
          <w:sz w:val="24"/>
          <w:szCs w:val="24"/>
        </w:rPr>
        <w:t xml:space="preserve"> Mokesčio už maitinimą nemoka tėvai, kai jų vaikui </w:t>
      </w:r>
      <w:r w:rsidRPr="009524C3">
        <w:rPr>
          <w:rFonts w:ascii="Times New Roman" w:hAnsi="Times New Roman"/>
          <w:sz w:val="24"/>
          <w:szCs w:val="24"/>
          <w:lang w:eastAsia="en-US"/>
        </w:rPr>
        <w:t xml:space="preserve">Kauno rajono </w:t>
      </w:r>
      <w:r w:rsidRPr="009524C3">
        <w:rPr>
          <w:rFonts w:ascii="Times New Roman" w:hAnsi="Times New Roman"/>
          <w:sz w:val="24"/>
          <w:szCs w:val="24"/>
        </w:rPr>
        <w:t>savivaldybės tarybos nustatyta tvarka skirtas privalomas ikimokyklinis ugdymas. Maitinimas (pusryčiai, pietūs, pavakariai ir (ar) vakarienė) finansuojamas iš Savivaldybės biudžeto lėšų.“</w:t>
      </w:r>
    </w:p>
    <w:p w14:paraId="010BB38C" w14:textId="77777777" w:rsidR="009524C3" w:rsidRPr="009524C3" w:rsidRDefault="009524C3" w:rsidP="009524C3">
      <w:pPr>
        <w:numPr>
          <w:ilvl w:val="0"/>
          <w:numId w:val="10"/>
        </w:numPr>
        <w:spacing w:after="160" w:line="336" w:lineRule="auto"/>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Pakeisti Aprašo 11.2 papunktį ir jį išdėstyti taip:</w:t>
      </w:r>
    </w:p>
    <w:p w14:paraId="515001C3" w14:textId="52E30DCB" w:rsidR="00EA76EB" w:rsidRPr="00B9529C" w:rsidRDefault="009524C3" w:rsidP="00EA76EB">
      <w:pPr>
        <w:spacing w:line="336" w:lineRule="auto"/>
        <w:ind w:firstLine="851"/>
        <w:jc w:val="both"/>
        <w:rPr>
          <w:rFonts w:ascii="Times New Roman" w:hAnsi="Times New Roman"/>
          <w:b/>
          <w:sz w:val="24"/>
          <w:szCs w:val="24"/>
        </w:rPr>
      </w:pPr>
      <w:r w:rsidRPr="009524C3">
        <w:rPr>
          <w:rFonts w:ascii="Times New Roman" w:hAnsi="Times New Roman"/>
          <w:sz w:val="24"/>
          <w:szCs w:val="24"/>
        </w:rPr>
        <w:t xml:space="preserve">„11.2. </w:t>
      </w:r>
      <w:r w:rsidRPr="009524C3">
        <w:rPr>
          <w:rFonts w:ascii="Times New Roman" w:hAnsi="Times New Roman"/>
          <w:sz w:val="24"/>
          <w:szCs w:val="24"/>
          <w:lang w:eastAsia="en-US"/>
        </w:rPr>
        <w:t>vaikas auga daugiavaikėje (gausioje) šeimoje</w:t>
      </w:r>
      <w:r w:rsidRPr="009524C3">
        <w:rPr>
          <w:rFonts w:ascii="Times New Roman" w:hAnsi="Times New Roman"/>
          <w:sz w:val="24"/>
          <w:szCs w:val="24"/>
        </w:rPr>
        <w:t xml:space="preserve">, kaip gausi šeima suprantama Lietuvos Respublikos šeimos kortelės įstatyme. Tėvai, globėjai (rūpintojai), kurie augina ir (ar) globoja (rūpina) tris ar daugiau vaikų iki 18 metų, taip pat susituokęs asmuo, su kuriuo teismo sprendimu dėl sutuoktinių gyvenimo skyrium yra likę gyventi jų trys ar daugiau vaikų iki 18 metų, arba vienas iš tėvų ir jų trys ar daugiau vaikų iki 18 metų, taip pat jų nedirbantys ir savarankiškos veiklos nevykdantys nesusituokę ir savo vaikų neturintys pilnamečiai vaikai iki 24 metų, kurie mokosi pagal bendrojo ugdymo programą ar pagal formaliojo profesinio mokymo programą pirmajai kvalifikacijai įgyti arba studijuoja aukštojoje mokykloje pagal nuolatinės studijų formos programą, arba bendrojo ugdymo mokyklas baigę šių šeimų vaikai </w:t>
      </w:r>
      <w:r w:rsidRPr="009524C3">
        <w:rPr>
          <w:rFonts w:ascii="Times New Roman" w:hAnsi="Times New Roman"/>
          <w:sz w:val="24"/>
          <w:szCs w:val="24"/>
        </w:rPr>
        <w:lastRenderedPageBreak/>
        <w:t>laikotarpiu nuo bendrojo ugdymo programos baigimo dienos iki tų pačių metų rugsėjo 1 dienos</w:t>
      </w:r>
      <w:r w:rsidRPr="009524C3">
        <w:rPr>
          <w:rFonts w:ascii="Times New Roman" w:hAnsi="Times New Roman"/>
          <w:sz w:val="24"/>
          <w:szCs w:val="24"/>
          <w:lang w:eastAsia="en-US"/>
        </w:rPr>
        <w:t xml:space="preserve">. </w:t>
      </w:r>
      <w:r w:rsidRPr="00B9529C">
        <w:rPr>
          <w:rFonts w:ascii="Times New Roman" w:hAnsi="Times New Roman"/>
          <w:b/>
          <w:sz w:val="24"/>
          <w:szCs w:val="24"/>
          <w:lang w:eastAsia="en-US"/>
        </w:rPr>
        <w:t>Lengvata taikoma pateikus prašymą ir šeimos sudėtį patvirtinantį dokumentą</w:t>
      </w:r>
      <w:r w:rsidR="00EA76EB" w:rsidRPr="00B9529C">
        <w:rPr>
          <w:rFonts w:ascii="Times New Roman" w:hAnsi="Times New Roman"/>
          <w:b/>
          <w:sz w:val="24"/>
          <w:szCs w:val="24"/>
          <w:lang w:eastAsia="en-US"/>
        </w:rPr>
        <w:t>,</w:t>
      </w:r>
      <w:r w:rsidR="00EA76EB" w:rsidRPr="00B9529C">
        <w:rPr>
          <w:rFonts w:ascii="Times New Roman" w:hAnsi="Times New Roman"/>
          <w:b/>
          <w:color w:val="00B050"/>
          <w:sz w:val="24"/>
          <w:szCs w:val="24"/>
          <w:lang w:eastAsia="en-US"/>
        </w:rPr>
        <w:t xml:space="preserve"> </w:t>
      </w:r>
      <w:r w:rsidR="00EA76EB" w:rsidRPr="00B9529C">
        <w:rPr>
          <w:rFonts w:ascii="Times New Roman" w:hAnsi="Times New Roman"/>
          <w:b/>
          <w:sz w:val="24"/>
          <w:szCs w:val="24"/>
          <w:lang w:eastAsia="en-US"/>
        </w:rPr>
        <w:t>pažymą apie visos šeimos narių deklaruotą gyvenamąją vietą Kauno rajone</w:t>
      </w:r>
      <w:r w:rsidR="00EA76EB" w:rsidRPr="00B9529C">
        <w:rPr>
          <w:rFonts w:ascii="Times New Roman" w:hAnsi="Times New Roman"/>
          <w:b/>
          <w:sz w:val="24"/>
          <w:szCs w:val="24"/>
        </w:rPr>
        <w:t>;“</w:t>
      </w:r>
    </w:p>
    <w:p w14:paraId="7A85DEA2" w14:textId="77777777" w:rsidR="009524C3" w:rsidRPr="009524C3" w:rsidRDefault="009524C3" w:rsidP="009524C3">
      <w:pPr>
        <w:numPr>
          <w:ilvl w:val="0"/>
          <w:numId w:val="10"/>
        </w:numPr>
        <w:spacing w:after="160" w:line="336" w:lineRule="auto"/>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Pakeisti Aprašo 13 punktą ir jį išdėstyti taip:</w:t>
      </w:r>
    </w:p>
    <w:p w14:paraId="7CBAEB2D" w14:textId="77777777" w:rsidR="009524C3" w:rsidRPr="009524C3" w:rsidRDefault="009524C3" w:rsidP="009524C3">
      <w:pPr>
        <w:autoSpaceDE w:val="0"/>
        <w:autoSpaceDN w:val="0"/>
        <w:adjustRightInd w:val="0"/>
        <w:spacing w:line="360" w:lineRule="auto"/>
        <w:ind w:firstLine="851"/>
        <w:jc w:val="both"/>
        <w:rPr>
          <w:rFonts w:ascii="Times New Roman" w:hAnsi="Times New Roman"/>
          <w:sz w:val="24"/>
          <w:szCs w:val="24"/>
          <w:lang w:eastAsia="en-US"/>
        </w:rPr>
      </w:pPr>
      <w:r w:rsidRPr="009524C3">
        <w:rPr>
          <w:rFonts w:ascii="Times New Roman" w:hAnsi="Times New Roman"/>
          <w:sz w:val="24"/>
          <w:szCs w:val="24"/>
        </w:rPr>
        <w:t xml:space="preserve">„13. </w:t>
      </w:r>
      <w:r w:rsidRPr="009524C3">
        <w:rPr>
          <w:rFonts w:ascii="Times New Roman" w:hAnsi="Times New Roman"/>
          <w:sz w:val="24"/>
          <w:szCs w:val="24"/>
          <w:lang w:eastAsia="en-US"/>
        </w:rPr>
        <w:t>Savivaldybės biudžeto lėšomis nu</w:t>
      </w:r>
      <w:bookmarkStart w:id="0" w:name="_GoBack"/>
      <w:bookmarkEnd w:id="0"/>
      <w:r w:rsidRPr="009524C3">
        <w:rPr>
          <w:rFonts w:ascii="Times New Roman" w:hAnsi="Times New Roman"/>
          <w:sz w:val="24"/>
          <w:szCs w:val="24"/>
          <w:lang w:eastAsia="en-US"/>
        </w:rPr>
        <w:t>statomos lengvatos Aprašo 3.2 papunktyje nurodyto Mokesčio už ugdymo sąlygų, edukacinių aplinkų gerinimą ir už priemones, skirtas vaikų pažinimo kompetencijai ugdyti, mokėjimui:</w:t>
      </w:r>
    </w:p>
    <w:p w14:paraId="29DD2724" w14:textId="77777777" w:rsidR="009524C3" w:rsidRPr="00EA76EB" w:rsidRDefault="009524C3" w:rsidP="009524C3">
      <w:pPr>
        <w:autoSpaceDE w:val="0"/>
        <w:autoSpaceDN w:val="0"/>
        <w:adjustRightInd w:val="0"/>
        <w:spacing w:line="360" w:lineRule="auto"/>
        <w:ind w:firstLine="851"/>
        <w:jc w:val="both"/>
        <w:rPr>
          <w:rFonts w:ascii="Times New Roman" w:hAnsi="Times New Roman"/>
          <w:spacing w:val="-4"/>
          <w:sz w:val="24"/>
          <w:szCs w:val="24"/>
        </w:rPr>
      </w:pPr>
      <w:r w:rsidRPr="009524C3">
        <w:rPr>
          <w:rFonts w:ascii="Times New Roman" w:hAnsi="Times New Roman"/>
          <w:sz w:val="24"/>
          <w:szCs w:val="24"/>
        </w:rPr>
        <w:t xml:space="preserve">13.1. tėvų (įtėvių, globėjų) prašymu Mokestis už ugdymo sąlygas, edukacinių aplinkų </w:t>
      </w:r>
      <w:r w:rsidRPr="00EA76EB">
        <w:rPr>
          <w:rFonts w:ascii="Times New Roman" w:hAnsi="Times New Roman"/>
          <w:spacing w:val="-4"/>
          <w:sz w:val="24"/>
          <w:szCs w:val="24"/>
        </w:rPr>
        <w:t>gerinimą ir už priemones, skirtas vaikų pažinimo kompetencijai ugdyti, mažinamas 50 procentų:</w:t>
      </w:r>
    </w:p>
    <w:p w14:paraId="24336B6B" w14:textId="77777777" w:rsidR="009524C3" w:rsidRPr="009524C3" w:rsidRDefault="009524C3" w:rsidP="009524C3">
      <w:pPr>
        <w:autoSpaceDE w:val="0"/>
        <w:autoSpaceDN w:val="0"/>
        <w:adjustRightInd w:val="0"/>
        <w:spacing w:line="360" w:lineRule="auto"/>
        <w:ind w:firstLine="851"/>
        <w:jc w:val="both"/>
        <w:rPr>
          <w:rFonts w:ascii="Times New Roman" w:hAnsi="Times New Roman"/>
          <w:sz w:val="24"/>
          <w:szCs w:val="24"/>
        </w:rPr>
      </w:pPr>
      <w:r w:rsidRPr="009524C3">
        <w:rPr>
          <w:rFonts w:ascii="Times New Roman" w:hAnsi="Times New Roman"/>
          <w:bCs/>
          <w:sz w:val="24"/>
          <w:szCs w:val="24"/>
        </w:rPr>
        <w:t>13.1.</w:t>
      </w:r>
      <w:r w:rsidRPr="009524C3">
        <w:rPr>
          <w:rFonts w:ascii="Times New Roman" w:hAnsi="Times New Roman"/>
          <w:sz w:val="24"/>
          <w:szCs w:val="24"/>
        </w:rPr>
        <w:t>1. vaikas turi tik vieną iš tėvų (vienas iš tėvų miręs, nenurodytas vaiko gimimo liudijime, teismo pripažintas dingusiu be žinios, nežinia, kur esančiu, neveiksniu arba atlieka bausmę įkalinimo įstaigoje, vienam iš tėvų laikinai arba neterminuotai apribota valdžia), pateikus tai patvirtinančius dokumentus;</w:t>
      </w:r>
      <w:r w:rsidRPr="009524C3">
        <w:rPr>
          <w:rFonts w:ascii="Times New Roman" w:hAnsi="Times New Roman"/>
          <w:bCs/>
          <w:sz w:val="24"/>
          <w:szCs w:val="24"/>
        </w:rPr>
        <w:t xml:space="preserve"> </w:t>
      </w:r>
    </w:p>
    <w:p w14:paraId="63ACAB74"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pacing w:val="-4"/>
          <w:sz w:val="24"/>
          <w:szCs w:val="24"/>
          <w:shd w:val="clear" w:color="auto" w:fill="FFFFFF"/>
        </w:rPr>
      </w:pPr>
      <w:r w:rsidRPr="009524C3">
        <w:rPr>
          <w:rFonts w:ascii="Times New Roman" w:hAnsi="Times New Roman"/>
          <w:spacing w:val="-4"/>
          <w:sz w:val="24"/>
          <w:szCs w:val="24"/>
          <w:lang w:eastAsia="en-US"/>
        </w:rPr>
        <w:t xml:space="preserve">13.1.2. </w:t>
      </w:r>
      <w:r w:rsidRPr="009524C3">
        <w:rPr>
          <w:rFonts w:ascii="Times New Roman" w:hAnsi="Times New Roman"/>
          <w:spacing w:val="-4"/>
          <w:sz w:val="24"/>
          <w:szCs w:val="24"/>
          <w:shd w:val="clear" w:color="auto" w:fill="FFFFFF"/>
        </w:rPr>
        <w:t>vaikui nustatytas neįgalumas, dideli arba labai dideli specialieji ugdymosi poreikiai ir abiejų tėvų (įtėvių, globėjų) gyvenamoji vieta deklaruota Kauno rajone;</w:t>
      </w:r>
    </w:p>
    <w:p w14:paraId="723A7B32"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pacing w:val="-4"/>
          <w:sz w:val="24"/>
          <w:szCs w:val="24"/>
          <w:shd w:val="clear" w:color="auto" w:fill="FFFFFF"/>
        </w:rPr>
      </w:pPr>
      <w:r w:rsidRPr="009524C3">
        <w:rPr>
          <w:rFonts w:ascii="Times New Roman" w:hAnsi="Times New Roman"/>
          <w:sz w:val="24"/>
          <w:szCs w:val="24"/>
          <w:lang w:eastAsia="en-US"/>
        </w:rPr>
        <w:t>13.1.3. vaikui, kurio</w:t>
      </w:r>
      <w:r w:rsidRPr="009524C3">
        <w:rPr>
          <w:rFonts w:ascii="Times New Roman" w:hAnsi="Times New Roman"/>
          <w:spacing w:val="-4"/>
          <w:sz w:val="24"/>
          <w:szCs w:val="24"/>
          <w:shd w:val="clear" w:color="auto" w:fill="FFFFFF"/>
        </w:rPr>
        <w:t xml:space="preserve"> abiejų tėvų (įtėvių, globėjų) gyvenamoji vieta deklaruota Kauno rajone ir vienas iš tėvų (įtėvių, globėjų) mokosi pagal pradinio ugdymo, vidurinio ugdymo, profesinio mokymo, nuolatinių arba ištęstinių studijų profesinio bakalauro, bakalauro, magistratūros, doktorantūros ir rezidentūros studijų programas (pateikus pažymas apie mokslo tęsimą vasario ir rugsėjo mėnesiais);</w:t>
      </w:r>
    </w:p>
    <w:p w14:paraId="4895293F"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pacing w:val="-8"/>
          <w:sz w:val="24"/>
          <w:szCs w:val="24"/>
          <w:shd w:val="clear" w:color="auto" w:fill="FFFFFF"/>
        </w:rPr>
      </w:pPr>
      <w:r w:rsidRPr="009524C3">
        <w:rPr>
          <w:rFonts w:ascii="Times New Roman" w:hAnsi="Times New Roman"/>
          <w:sz w:val="24"/>
          <w:szCs w:val="24"/>
          <w:lang w:eastAsia="en-US"/>
        </w:rPr>
        <w:t xml:space="preserve">13.1.4. vaikams, kurių vienas iš tėvų (įtėvių, globėjų) atlieka privalomą karo tarnybą, </w:t>
      </w:r>
      <w:r w:rsidRPr="009524C3">
        <w:rPr>
          <w:rFonts w:ascii="Times New Roman" w:hAnsi="Times New Roman"/>
          <w:spacing w:val="-8"/>
          <w:sz w:val="24"/>
          <w:szCs w:val="24"/>
          <w:lang w:eastAsia="en-US"/>
        </w:rPr>
        <w:t>pateikus prašymą ir pažymą</w:t>
      </w:r>
      <w:r w:rsidRPr="009524C3">
        <w:rPr>
          <w:rFonts w:ascii="Times New Roman" w:hAnsi="Times New Roman"/>
          <w:spacing w:val="-8"/>
          <w:sz w:val="24"/>
          <w:szCs w:val="24"/>
          <w:shd w:val="clear" w:color="auto" w:fill="FFFFFF"/>
        </w:rPr>
        <w:t>, kai abiejų tėvų (įtėvių, globėjų) gyvenamoji vieta deklaruota Kauno rajone;</w:t>
      </w:r>
    </w:p>
    <w:p w14:paraId="1D5C27F0"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trike/>
          <w:spacing w:val="-4"/>
          <w:sz w:val="24"/>
          <w:szCs w:val="24"/>
          <w:shd w:val="clear" w:color="auto" w:fill="FFFFFF"/>
        </w:rPr>
      </w:pPr>
      <w:r w:rsidRPr="009524C3">
        <w:rPr>
          <w:rFonts w:ascii="Times New Roman" w:hAnsi="Times New Roman"/>
          <w:spacing w:val="-4"/>
          <w:sz w:val="24"/>
          <w:szCs w:val="24"/>
          <w:shd w:val="clear" w:color="auto" w:fill="FFFFFF"/>
        </w:rPr>
        <w:t>13.1.5. abiejų tėvų (įtėvių, globėjų) gyvenamoji vieta deklaruota Kauno rajone ir bendrai gyvenančių asmenų, kaip jie suprantami Lietuvos Respublikos piniginės socialinės paramos nepasiturintiems gyventojams įstatyme, praėjusių 3 mėnesių (iki prašymo pateikimo mėnesio) vidutinės mėnesio pajamos vienam asmeniui mažesnės kaip 1,5 valstybės remiamų pajamų dydžio;</w:t>
      </w:r>
    </w:p>
    <w:p w14:paraId="7374D1B0"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b/>
          <w:bCs/>
          <w:spacing w:val="-4"/>
          <w:sz w:val="24"/>
          <w:szCs w:val="24"/>
          <w:shd w:val="clear" w:color="auto" w:fill="FFFFFF"/>
        </w:rPr>
      </w:pPr>
      <w:r w:rsidRPr="009524C3">
        <w:rPr>
          <w:rFonts w:ascii="Times New Roman" w:hAnsi="Times New Roman"/>
          <w:spacing w:val="-4"/>
          <w:sz w:val="24"/>
          <w:szCs w:val="24"/>
          <w:shd w:val="clear" w:color="auto" w:fill="FFFFFF"/>
        </w:rPr>
        <w:t xml:space="preserve">13.2. </w:t>
      </w:r>
      <w:r w:rsidRPr="009524C3">
        <w:rPr>
          <w:rFonts w:ascii="Times New Roman" w:hAnsi="Times New Roman"/>
          <w:sz w:val="24"/>
          <w:szCs w:val="24"/>
        </w:rPr>
        <w:t xml:space="preserve">tėvų (įtėvių, globėjų) prašymu </w:t>
      </w:r>
      <w:r w:rsidRPr="009524C3">
        <w:rPr>
          <w:rFonts w:ascii="Times New Roman" w:hAnsi="Times New Roman"/>
          <w:sz w:val="24"/>
          <w:szCs w:val="24"/>
          <w:lang w:eastAsia="en-US"/>
        </w:rPr>
        <w:t>Mokes</w:t>
      </w:r>
      <w:r w:rsidRPr="009524C3">
        <w:rPr>
          <w:rFonts w:ascii="Times New Roman" w:hAnsi="Times New Roman"/>
          <w:sz w:val="24"/>
          <w:szCs w:val="24"/>
        </w:rPr>
        <w:t>čio</w:t>
      </w:r>
      <w:r w:rsidRPr="009524C3">
        <w:rPr>
          <w:rFonts w:ascii="Times New Roman" w:hAnsi="Times New Roman"/>
          <w:sz w:val="24"/>
          <w:szCs w:val="24"/>
          <w:lang w:eastAsia="en-US"/>
        </w:rPr>
        <w:t xml:space="preserve"> už ugdymo sąlyg</w:t>
      </w:r>
      <w:r w:rsidRPr="009524C3">
        <w:rPr>
          <w:rFonts w:ascii="Times New Roman" w:hAnsi="Times New Roman"/>
          <w:sz w:val="24"/>
          <w:szCs w:val="24"/>
        </w:rPr>
        <w:t>as</w:t>
      </w:r>
      <w:r w:rsidRPr="009524C3">
        <w:rPr>
          <w:rFonts w:ascii="Times New Roman" w:hAnsi="Times New Roman"/>
          <w:sz w:val="24"/>
          <w:szCs w:val="24"/>
          <w:lang w:eastAsia="en-US"/>
        </w:rPr>
        <w:t>, edukacinių aplinkų gerinimą ir už priemones, skirtas vaikų pažinimo kompetencijai ugdyti</w:t>
      </w:r>
      <w:r w:rsidRPr="009524C3">
        <w:rPr>
          <w:rFonts w:ascii="Times New Roman" w:hAnsi="Times New Roman"/>
          <w:sz w:val="24"/>
          <w:szCs w:val="24"/>
        </w:rPr>
        <w:t xml:space="preserve">, </w:t>
      </w:r>
      <w:r w:rsidRPr="009524C3">
        <w:rPr>
          <w:rFonts w:ascii="Times New Roman" w:hAnsi="Times New Roman"/>
          <w:spacing w:val="-4"/>
          <w:sz w:val="24"/>
          <w:szCs w:val="24"/>
          <w:shd w:val="clear" w:color="auto" w:fill="FFFFFF"/>
        </w:rPr>
        <w:t>nemoka kai:</w:t>
      </w:r>
    </w:p>
    <w:p w14:paraId="72262A97" w14:textId="3249367A" w:rsidR="00EA76EB" w:rsidRPr="00EA76EB" w:rsidRDefault="009524C3" w:rsidP="00EA76EB">
      <w:pPr>
        <w:spacing w:line="336" w:lineRule="auto"/>
        <w:ind w:firstLine="851"/>
        <w:jc w:val="both"/>
        <w:rPr>
          <w:rFonts w:ascii="Times New Roman" w:hAnsi="Times New Roman"/>
          <w:sz w:val="24"/>
          <w:szCs w:val="24"/>
        </w:rPr>
      </w:pPr>
      <w:r w:rsidRPr="009524C3">
        <w:rPr>
          <w:rFonts w:ascii="Times New Roman" w:hAnsi="Times New Roman"/>
          <w:spacing w:val="-4"/>
          <w:sz w:val="24"/>
          <w:szCs w:val="24"/>
          <w:shd w:val="clear" w:color="auto" w:fill="FFFFFF"/>
        </w:rPr>
        <w:t xml:space="preserve">13.2.1. </w:t>
      </w:r>
      <w:r w:rsidRPr="009524C3">
        <w:rPr>
          <w:rFonts w:ascii="Times New Roman" w:hAnsi="Times New Roman"/>
          <w:sz w:val="24"/>
          <w:szCs w:val="24"/>
          <w:lang w:eastAsia="en-US"/>
        </w:rPr>
        <w:t>vaikas auga daugiavaikėje (gausioje) šeimoje</w:t>
      </w:r>
      <w:r w:rsidRPr="009524C3">
        <w:rPr>
          <w:rFonts w:ascii="Times New Roman" w:hAnsi="Times New Roman"/>
          <w:sz w:val="24"/>
          <w:szCs w:val="24"/>
        </w:rPr>
        <w:t xml:space="preserve">, kaip gausi šeima suprantama Lietuvos Respublikos šeimos kortelės įstatyme. Tėvai, globėjai (rūpintojai), kurie augina ir (ar) globoja (rūpina) tris ar daugiau vaikų iki 18 metų, taip pat susituokęs asmuo, su kuriuo teismo sprendimu dėl sutuoktinių gyvenimo skyrium yra likę gyventi jų trys ar daugiau vaikų iki 18 metų, arba vienas iš tėvų ir jų trys ar daugiau vaikų iki 18 metų, taip pat jų nedirbantys ir savarankiškos veiklos nevykdantys nesusituokę ir savo vaikų neturintys pilnamečiai vaikai iki 24 metų, kurie mokosi pagal bendrojo ugdymo programą ar pagal formaliojo profesinio mokymo programą pirmajai kvalifikacijai įgyti arba studijuoja aukštojoje mokykloje pagal </w:t>
      </w:r>
      <w:r w:rsidRPr="009524C3">
        <w:rPr>
          <w:rFonts w:ascii="Times New Roman" w:hAnsi="Times New Roman"/>
          <w:sz w:val="24"/>
          <w:szCs w:val="24"/>
        </w:rPr>
        <w:lastRenderedPageBreak/>
        <w:t>nuolatinės studijų formos programą, arba bendrojo ugdymo mokyklas baigę šių šeimų vaikai laikotarpiu nuo bendrojo ugdymo programos baigimo dienos iki tų pačių metų rugsėjo 1 dienos</w:t>
      </w:r>
      <w:r w:rsidRPr="009524C3">
        <w:rPr>
          <w:rFonts w:ascii="Times New Roman" w:hAnsi="Times New Roman"/>
          <w:sz w:val="24"/>
          <w:szCs w:val="24"/>
          <w:lang w:eastAsia="en-US"/>
        </w:rPr>
        <w:t xml:space="preserve">. Lengvata taikoma pateikus prašymą ir šeimos sudėtį patvirtinantį </w:t>
      </w:r>
      <w:r w:rsidRPr="00EA76EB">
        <w:rPr>
          <w:rFonts w:ascii="Times New Roman" w:hAnsi="Times New Roman"/>
          <w:sz w:val="24"/>
          <w:szCs w:val="24"/>
          <w:lang w:eastAsia="en-US"/>
        </w:rPr>
        <w:t>dokumentą</w:t>
      </w:r>
      <w:r w:rsidR="00EA76EB">
        <w:rPr>
          <w:rFonts w:ascii="Times New Roman" w:hAnsi="Times New Roman"/>
          <w:sz w:val="24"/>
          <w:szCs w:val="24"/>
          <w:lang w:eastAsia="en-US"/>
        </w:rPr>
        <w:t>,</w:t>
      </w:r>
      <w:r w:rsidR="00EA76EB" w:rsidRPr="00EA76EB">
        <w:rPr>
          <w:rFonts w:ascii="Times New Roman" w:hAnsi="Times New Roman"/>
          <w:szCs w:val="24"/>
        </w:rPr>
        <w:t xml:space="preserve"> </w:t>
      </w:r>
      <w:r w:rsidR="00EA76EB" w:rsidRPr="00EA76EB">
        <w:rPr>
          <w:rFonts w:ascii="Times New Roman" w:hAnsi="Times New Roman"/>
          <w:sz w:val="24"/>
          <w:szCs w:val="24"/>
        </w:rPr>
        <w:t>pažymą apie visos šeimos narių deklaruotą gyvenamąją vietą Kauno rajone;</w:t>
      </w:r>
    </w:p>
    <w:p w14:paraId="2590E539" w14:textId="77777777" w:rsidR="009524C3" w:rsidRPr="009524C3" w:rsidRDefault="009524C3" w:rsidP="00EA76EB">
      <w:pPr>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13.2.2. tėvai (įtėviai, globėjai) gauna socialinę pašalpą pagal Lietuvos Respublikos piniginės socialinės paramos nepasiturintiems gyventojams įstatymą ir atsakingas švietimo įstaigos darbuotojas tai patvirtina Kauno rajono savivaldybės administracijos Socialinės paramos skyriaus informacinės sistemos „Parama“ duomenų bazės išrašu;</w:t>
      </w:r>
    </w:p>
    <w:p w14:paraId="42B67D0B" w14:textId="77777777" w:rsidR="009524C3" w:rsidRPr="009524C3" w:rsidRDefault="009524C3" w:rsidP="00EA76EB">
      <w:pPr>
        <w:autoSpaceDE w:val="0"/>
        <w:autoSpaceDN w:val="0"/>
        <w:adjustRightInd w:val="0"/>
        <w:spacing w:line="336" w:lineRule="auto"/>
        <w:ind w:firstLine="851"/>
        <w:jc w:val="both"/>
        <w:rPr>
          <w:rFonts w:ascii="Times New Roman" w:hAnsi="Times New Roman"/>
          <w:sz w:val="24"/>
          <w:szCs w:val="24"/>
        </w:rPr>
      </w:pPr>
      <w:r w:rsidRPr="009524C3">
        <w:rPr>
          <w:rFonts w:ascii="Times New Roman" w:hAnsi="Times New Roman"/>
          <w:sz w:val="24"/>
          <w:szCs w:val="24"/>
          <w:lang w:eastAsia="en-US"/>
        </w:rPr>
        <w:t xml:space="preserve">13.2.3. Kauno rajono </w:t>
      </w:r>
      <w:r w:rsidRPr="009524C3">
        <w:rPr>
          <w:rFonts w:ascii="Times New Roman" w:hAnsi="Times New Roman"/>
          <w:sz w:val="24"/>
          <w:szCs w:val="24"/>
        </w:rPr>
        <w:t>savivaldybės tarybos nustatyta tvarka vaikui skirtas privalomas ikimokyklinis ugdymas;</w:t>
      </w:r>
    </w:p>
    <w:p w14:paraId="6DE7F7D1" w14:textId="77777777" w:rsidR="009524C3" w:rsidRPr="009524C3" w:rsidRDefault="009524C3" w:rsidP="00EA76EB">
      <w:pPr>
        <w:autoSpaceDE w:val="0"/>
        <w:autoSpaceDN w:val="0"/>
        <w:adjustRightInd w:val="0"/>
        <w:spacing w:line="336" w:lineRule="auto"/>
        <w:ind w:firstLine="851"/>
        <w:jc w:val="both"/>
        <w:rPr>
          <w:rFonts w:ascii="Times New Roman" w:hAnsi="Times New Roman"/>
          <w:sz w:val="24"/>
          <w:szCs w:val="24"/>
        </w:rPr>
      </w:pPr>
      <w:r w:rsidRPr="009524C3">
        <w:rPr>
          <w:rFonts w:ascii="Times New Roman" w:hAnsi="Times New Roman"/>
          <w:sz w:val="24"/>
          <w:szCs w:val="24"/>
        </w:rPr>
        <w:t xml:space="preserve">13.2.4. vaikams, </w:t>
      </w:r>
      <w:r w:rsidRPr="009524C3">
        <w:rPr>
          <w:rFonts w:ascii="Times New Roman" w:hAnsi="Times New Roman"/>
          <w:sz w:val="24"/>
          <w:szCs w:val="24"/>
          <w:lang w:eastAsia="en-US"/>
        </w:rPr>
        <w:t>kai švietimo įstaiga ar grupė uždaroma vasaros laikotarpiui, dėl remonto darbų, karantino, paskelbtos epidemijos, nuotolinio ugdymo organizavimo;</w:t>
      </w:r>
    </w:p>
    <w:p w14:paraId="3B71C5EC" w14:textId="6097B5BD" w:rsidR="00EA76EB" w:rsidRPr="00EA76EB" w:rsidRDefault="009524C3" w:rsidP="00EA76EB">
      <w:pPr>
        <w:widowControl w:val="0"/>
        <w:spacing w:line="336" w:lineRule="auto"/>
        <w:ind w:firstLine="851"/>
        <w:jc w:val="both"/>
        <w:rPr>
          <w:sz w:val="24"/>
          <w:szCs w:val="24"/>
        </w:rPr>
      </w:pPr>
      <w:r w:rsidRPr="009524C3">
        <w:rPr>
          <w:rFonts w:ascii="Times New Roman" w:hAnsi="Times New Roman"/>
          <w:sz w:val="24"/>
          <w:szCs w:val="24"/>
          <w:lang w:eastAsia="en-US"/>
        </w:rPr>
        <w:t>13.3. vienu metu tėvams (įtėviams, globėjams) gali būti taikoma tik viena lengvata Mokesčiui už edukacines aplinkas. Ją tėvai (įtėviai, globėjai) turi pasirinkti bei nurodyti savo prašyme ir, jei reikia, pateikti patvirtinančius dokumentus lengvatai taikyti</w:t>
      </w:r>
      <w:r w:rsidR="00EA76EB" w:rsidRPr="00EA76EB">
        <w:rPr>
          <w:color w:val="00B050"/>
          <w:szCs w:val="24"/>
        </w:rPr>
        <w:t xml:space="preserve"> </w:t>
      </w:r>
      <w:r w:rsidR="00EA76EB" w:rsidRPr="00EA76EB">
        <w:rPr>
          <w:sz w:val="24"/>
          <w:szCs w:val="24"/>
        </w:rPr>
        <w:t>pažymas apie visos šeimos narių deklaruotą gyvenamąją vietą Kauno rajone</w:t>
      </w:r>
      <w:r w:rsidR="00EA76EB">
        <w:rPr>
          <w:sz w:val="24"/>
          <w:szCs w:val="24"/>
        </w:rPr>
        <w:t>.“</w:t>
      </w:r>
    </w:p>
    <w:p w14:paraId="647D152E" w14:textId="77777777" w:rsidR="009524C3" w:rsidRPr="009524C3" w:rsidRDefault="009524C3" w:rsidP="00EA76EB">
      <w:pPr>
        <w:widowControl w:val="0"/>
        <w:numPr>
          <w:ilvl w:val="0"/>
          <w:numId w:val="10"/>
        </w:numPr>
        <w:tabs>
          <w:tab w:val="left" w:pos="567"/>
          <w:tab w:val="left" w:pos="851"/>
          <w:tab w:val="left" w:pos="1134"/>
        </w:tabs>
        <w:autoSpaceDE w:val="0"/>
        <w:autoSpaceDN w:val="0"/>
        <w:adjustRightInd w:val="0"/>
        <w:spacing w:after="160" w:line="336" w:lineRule="auto"/>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Pakeisti Aprašo 16 punktą ir jį išdėstyti taip:</w:t>
      </w:r>
    </w:p>
    <w:p w14:paraId="2DA26027" w14:textId="77777777" w:rsidR="009524C3" w:rsidRPr="009524C3" w:rsidRDefault="009524C3" w:rsidP="00EA76EB">
      <w:pPr>
        <w:widowControl w:val="0"/>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„16. Mokesčio lengvatų taikymas:</w:t>
      </w:r>
    </w:p>
    <w:p w14:paraId="494F74DC" w14:textId="77777777" w:rsidR="009524C3" w:rsidRPr="009524C3" w:rsidRDefault="009524C3" w:rsidP="00EA76EB">
      <w:pPr>
        <w:widowControl w:val="0"/>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16.1. Laiku nepateikus dokumentų, reikalingų mokesčio lengvatai gauti šio Aprašo nustatyta tvarka, mokestis skaičiuojamas bendra tvarka, o pateikus dokumentus, naujas mokestis nustatomas nuo kito mėnesio 1 dienos;</w:t>
      </w:r>
    </w:p>
    <w:p w14:paraId="0842FAB6" w14:textId="77777777" w:rsidR="009524C3" w:rsidRPr="009524C3" w:rsidRDefault="009524C3" w:rsidP="00EA76EB">
      <w:pPr>
        <w:widowControl w:val="0"/>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16.2. Lengvata netaikoma nuo tos dienos, kai išnyko aplinkybės ją taikyti. Mokykla priima sprendimą dėl tėvams taikytos lengvatos perskaičiavimo ir (ar) jos taikymo nutraukimo, papildomų dokumentų pateikimo. Lengvata netaikoma ir tokiu atveju, jeigu pati mokykla gauna duomenis apie aplinkybių, turėjusių įtakos lengvatos taikymui, pasikeitimą ir (ar) išnykimą.“</w:t>
      </w:r>
    </w:p>
    <w:p w14:paraId="0C98C2FB" w14:textId="77777777" w:rsidR="009524C3" w:rsidRPr="009524C3" w:rsidRDefault="009524C3" w:rsidP="00EA76EB">
      <w:pPr>
        <w:numPr>
          <w:ilvl w:val="0"/>
          <w:numId w:val="10"/>
        </w:numPr>
        <w:tabs>
          <w:tab w:val="left" w:pos="1134"/>
        </w:tabs>
        <w:spacing w:after="160" w:line="336" w:lineRule="auto"/>
        <w:ind w:left="0" w:firstLine="851"/>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Nustatyti, kad šis sprendimas įsigalioja 2021 m. kovo 1 d. Šio Aprašo nuostatos taikomos nuo 2021 m. kovo 1 d. nepriklausomai nuo to, kada sudaryta mokymo sutartis su vaiko tėvais (įtėviais, globėjais).</w:t>
      </w:r>
    </w:p>
    <w:p w14:paraId="5B7CC6C3" w14:textId="017D943A" w:rsidR="009524C3" w:rsidRDefault="009524C3" w:rsidP="00EA76EB">
      <w:pPr>
        <w:spacing w:after="160" w:line="336" w:lineRule="auto"/>
        <w:ind w:firstLine="851"/>
        <w:jc w:val="both"/>
        <w:rPr>
          <w:rFonts w:ascii="Times New Roman" w:hAnsi="Times New Roman"/>
          <w:sz w:val="24"/>
          <w:szCs w:val="24"/>
        </w:rPr>
      </w:pPr>
      <w:r w:rsidRPr="009524C3">
        <w:rPr>
          <w:rFonts w:ascii="Times New Roman" w:hAnsi="Times New Roman"/>
          <w:sz w:val="24"/>
          <w:szCs w:val="24"/>
        </w:rPr>
        <w:t>Šis sprendimas gali būti skundžiamas savo pasirinkimu Lietuvos Respublikos administracinių ginčų komisijos Kauno apygardos skyriui (Laisvės al. 36, LT-44240 Kaunas) Lietuvos Respublikos ikiteisminio administracinių ginčų nagrinėjimo tvarkos įstatymo nustatyta tvarka arba Regionų apygardos administracinio teismo Kauno rūmams (A. Mickevičiaus g. 8A, LT-44312 Kaunas) Lietuvos Respublikos administracinių bylų teisenos įstatymo nustatyta tvarka per vieną mėnesį nuo jo paskelbimo arba įteikimo suinteresuotam asmeniui dienos.</w:t>
      </w:r>
    </w:p>
    <w:p w14:paraId="7EFA1831" w14:textId="77777777" w:rsidR="00D37FE4" w:rsidRPr="009524C3" w:rsidRDefault="00D37FE4" w:rsidP="009524C3">
      <w:pPr>
        <w:spacing w:after="160" w:line="336" w:lineRule="auto"/>
        <w:ind w:firstLine="851"/>
        <w:jc w:val="both"/>
        <w:rPr>
          <w:rFonts w:ascii="Times New Roman" w:hAnsi="Times New Roman"/>
          <w:sz w:val="24"/>
          <w:szCs w:val="24"/>
        </w:rPr>
      </w:pPr>
    </w:p>
    <w:p w14:paraId="6737EE40" w14:textId="27394E19" w:rsidR="009524C3" w:rsidRPr="009524C3" w:rsidRDefault="009524C3" w:rsidP="009524C3">
      <w:pPr>
        <w:spacing w:after="160" w:line="336" w:lineRule="auto"/>
        <w:jc w:val="both"/>
        <w:rPr>
          <w:rFonts w:ascii="Times New Roman" w:hAnsi="Times New Roman"/>
          <w:sz w:val="24"/>
          <w:szCs w:val="24"/>
        </w:rPr>
      </w:pPr>
      <w:r w:rsidRPr="009524C3">
        <w:rPr>
          <w:rFonts w:ascii="Times New Roman" w:hAnsi="Times New Roman"/>
          <w:sz w:val="24"/>
          <w:szCs w:val="24"/>
        </w:rPr>
        <w:t>Savivaldybės meras</w:t>
      </w:r>
      <w:r w:rsidR="00A97445">
        <w:rPr>
          <w:rFonts w:ascii="Times New Roman" w:hAnsi="Times New Roman"/>
          <w:sz w:val="24"/>
          <w:szCs w:val="24"/>
        </w:rPr>
        <w:t xml:space="preserve"> </w:t>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t xml:space="preserve">Valerijus Makūnas </w:t>
      </w:r>
    </w:p>
    <w:sectPr w:rsidR="009524C3" w:rsidRPr="009524C3"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A6408" w14:textId="77777777" w:rsidR="008E5A5D" w:rsidRDefault="008E5A5D">
      <w:r>
        <w:separator/>
      </w:r>
    </w:p>
  </w:endnote>
  <w:endnote w:type="continuationSeparator" w:id="0">
    <w:p w14:paraId="2FFB0FD3" w14:textId="77777777" w:rsidR="008E5A5D" w:rsidRDefault="008E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04BE"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4F57E" w14:textId="77777777" w:rsidR="008E5A5D" w:rsidRDefault="008E5A5D">
      <w:r>
        <w:separator/>
      </w:r>
    </w:p>
  </w:footnote>
  <w:footnote w:type="continuationSeparator" w:id="0">
    <w:p w14:paraId="33233C31" w14:textId="77777777" w:rsidR="008E5A5D" w:rsidRDefault="008E5A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B9D4"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D50DE1E" w14:textId="77777777" w:rsidR="002D5B52" w:rsidRDefault="002D5B5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3DEB" w14:textId="141C746D"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B9529C">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14:paraId="139F4288"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C552A" w14:textId="77777777" w:rsidR="002D5B52" w:rsidRDefault="002D5B52" w:rsidP="00615A29">
    <w:pPr>
      <w:jc w:val="center"/>
      <w:rPr>
        <w:rFonts w:ascii="Times New Roman" w:hAnsi="Times New Roman"/>
        <w:sz w:val="24"/>
      </w:rPr>
    </w:pPr>
  </w:p>
  <w:p w14:paraId="073BF0BF" w14:textId="77777777" w:rsidR="002D5B52" w:rsidRDefault="004B1C8B" w:rsidP="00615A29">
    <w:pPr>
      <w:jc w:val="center"/>
      <w:rPr>
        <w:sz w:val="16"/>
        <w:szCs w:val="16"/>
      </w:rPr>
    </w:pPr>
    <w:r>
      <w:rPr>
        <w:rFonts w:ascii="Times New Roman" w:hAnsi="Times New Roman"/>
        <w:noProof/>
      </w:rPr>
      <w:drawing>
        <wp:inline distT="0" distB="0" distL="0" distR="0" wp14:anchorId="5878D3AB" wp14:editId="2E5D269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18F839D" w14:textId="77777777" w:rsidR="002D5B52" w:rsidRDefault="002D5B52" w:rsidP="00615A29">
    <w:pPr>
      <w:jc w:val="center"/>
      <w:rPr>
        <w:sz w:val="16"/>
        <w:szCs w:val="16"/>
      </w:rPr>
    </w:pPr>
  </w:p>
  <w:p w14:paraId="19B8E8AB" w14:textId="77777777" w:rsidR="002D5B52" w:rsidRPr="00615A29" w:rsidRDefault="002D5B52" w:rsidP="00615A29">
    <w:pPr>
      <w:jc w:val="center"/>
      <w:rPr>
        <w:sz w:val="16"/>
        <w:szCs w:val="16"/>
      </w:rPr>
    </w:pPr>
  </w:p>
  <w:p w14:paraId="65C2984C"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755993F1"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661462A"/>
    <w:multiLevelType w:val="hybridMultilevel"/>
    <w:tmpl w:val="97121752"/>
    <w:lvl w:ilvl="0" w:tplc="EAE6221A">
      <w:start w:val="1"/>
      <w:numFmt w:val="decimal"/>
      <w:suff w:val="space"/>
      <w:lvlText w:val="%1."/>
      <w:lvlJc w:val="left"/>
      <w:pPr>
        <w:ind w:left="1440" w:hanging="360"/>
      </w:pPr>
      <w:rPr>
        <w:b/>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76155A"/>
    <w:multiLevelType w:val="multilevel"/>
    <w:tmpl w:val="6E5E6A3C"/>
    <w:lvl w:ilvl="0">
      <w:start w:val="15"/>
      <w:numFmt w:val="decimal"/>
      <w:lvlText w:val="%1."/>
      <w:lvlJc w:val="left"/>
      <w:pPr>
        <w:tabs>
          <w:tab w:val="num" w:pos="1352"/>
        </w:tabs>
        <w:ind w:left="1352" w:hanging="360"/>
      </w:pPr>
      <w:rPr>
        <w:rFonts w:cs="Times New Roman"/>
        <w:b w:val="0"/>
        <w:bCs w:val="0"/>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73374AC2"/>
    <w:multiLevelType w:val="multilevel"/>
    <w:tmpl w:val="4CD01F24"/>
    <w:lvl w:ilvl="0">
      <w:start w:val="1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7A571CE5"/>
    <w:multiLevelType w:val="multilevel"/>
    <w:tmpl w:val="C8E8EE5E"/>
    <w:lvl w:ilvl="0">
      <w:start w:val="1"/>
      <w:numFmt w:val="decimal"/>
      <w:lvlText w:val="%1."/>
      <w:lvlJc w:val="left"/>
      <w:pPr>
        <w:tabs>
          <w:tab w:val="num" w:pos="1980"/>
        </w:tabs>
        <w:ind w:left="1980" w:hanging="360"/>
      </w:pPr>
      <w:rPr>
        <w:rFonts w:cs="Times New Roman"/>
      </w:rPr>
    </w:lvl>
    <w:lvl w:ilvl="1">
      <w:start w:val="1"/>
      <w:numFmt w:val="decimal"/>
      <w:isLgl/>
      <w:lvlText w:val="%1.%2."/>
      <w:lvlJc w:val="left"/>
      <w:pPr>
        <w:tabs>
          <w:tab w:val="num" w:pos="2115"/>
        </w:tabs>
        <w:ind w:left="2115" w:hanging="495"/>
      </w:pPr>
      <w:rPr>
        <w:rFonts w:cs="Times New Roman"/>
      </w:rPr>
    </w:lvl>
    <w:lvl w:ilvl="2">
      <w:start w:val="1"/>
      <w:numFmt w:val="decimal"/>
      <w:isLgl/>
      <w:lvlText w:val="%1.%2.%3."/>
      <w:lvlJc w:val="left"/>
      <w:pPr>
        <w:tabs>
          <w:tab w:val="num" w:pos="2340"/>
        </w:tabs>
        <w:ind w:left="234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2700"/>
        </w:tabs>
        <w:ind w:left="2700" w:hanging="1080"/>
      </w:pPr>
      <w:rPr>
        <w:rFonts w:cs="Times New Roman"/>
      </w:rPr>
    </w:lvl>
    <w:lvl w:ilvl="6">
      <w:start w:val="1"/>
      <w:numFmt w:val="decimal"/>
      <w:isLgl/>
      <w:lvlText w:val="%1.%2.%3.%4.%5.%6.%7."/>
      <w:lvlJc w:val="left"/>
      <w:pPr>
        <w:tabs>
          <w:tab w:val="num" w:pos="3060"/>
        </w:tabs>
        <w:ind w:left="3060" w:hanging="144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420"/>
        </w:tabs>
        <w:ind w:left="3420" w:hanging="1800"/>
      </w:pPr>
      <w:rPr>
        <w:rFonts w:cs="Times New Roman"/>
      </w:rPr>
    </w:lvl>
  </w:abstractNum>
  <w:abstractNum w:abstractNumId="9" w15:restartNumberingAfterBreak="0">
    <w:nsid w:val="7D197272"/>
    <w:multiLevelType w:val="hybridMultilevel"/>
    <w:tmpl w:val="97BA4A10"/>
    <w:lvl w:ilvl="0" w:tplc="9EE8AF90">
      <w:start w:val="1"/>
      <w:numFmt w:val="decimal"/>
      <w:lvlText w:val="%1."/>
      <w:lvlJc w:val="left"/>
      <w:pPr>
        <w:ind w:left="1211" w:hanging="360"/>
      </w:pPr>
      <w:rPr>
        <w:b w:val="0"/>
        <w:bCs/>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0"/>
  </w:num>
  <w:num w:numId="2">
    <w:abstractNumId w:val="5"/>
  </w:num>
  <w:num w:numId="3">
    <w:abstractNumId w:val="2"/>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2586"/>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13A"/>
    <w:rsid w:val="0014537E"/>
    <w:rsid w:val="0014561B"/>
    <w:rsid w:val="00145967"/>
    <w:rsid w:val="001466CA"/>
    <w:rsid w:val="00147AFB"/>
    <w:rsid w:val="00151618"/>
    <w:rsid w:val="00151857"/>
    <w:rsid w:val="00151D5B"/>
    <w:rsid w:val="00154E2B"/>
    <w:rsid w:val="001570E9"/>
    <w:rsid w:val="0016033A"/>
    <w:rsid w:val="00162AE8"/>
    <w:rsid w:val="00163CC0"/>
    <w:rsid w:val="0016672F"/>
    <w:rsid w:val="0016689C"/>
    <w:rsid w:val="00172BC3"/>
    <w:rsid w:val="00173F00"/>
    <w:rsid w:val="001749EB"/>
    <w:rsid w:val="00174FD7"/>
    <w:rsid w:val="00177CB2"/>
    <w:rsid w:val="00177D42"/>
    <w:rsid w:val="00180C83"/>
    <w:rsid w:val="001822B9"/>
    <w:rsid w:val="00184ADD"/>
    <w:rsid w:val="00184D92"/>
    <w:rsid w:val="00191034"/>
    <w:rsid w:val="00194D6A"/>
    <w:rsid w:val="001972CB"/>
    <w:rsid w:val="001A02DB"/>
    <w:rsid w:val="001A2205"/>
    <w:rsid w:val="001A27C2"/>
    <w:rsid w:val="001A293B"/>
    <w:rsid w:val="001A47E0"/>
    <w:rsid w:val="001A4A86"/>
    <w:rsid w:val="001A4B4B"/>
    <w:rsid w:val="001A4B97"/>
    <w:rsid w:val="001A79D6"/>
    <w:rsid w:val="001B0607"/>
    <w:rsid w:val="001B0FAE"/>
    <w:rsid w:val="001B68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428"/>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20"/>
    <w:rsid w:val="00217945"/>
    <w:rsid w:val="00221EF8"/>
    <w:rsid w:val="002226AA"/>
    <w:rsid w:val="00222ACF"/>
    <w:rsid w:val="002245D1"/>
    <w:rsid w:val="0022622B"/>
    <w:rsid w:val="002308C7"/>
    <w:rsid w:val="00231690"/>
    <w:rsid w:val="002327AE"/>
    <w:rsid w:val="0023337E"/>
    <w:rsid w:val="002348DF"/>
    <w:rsid w:val="00235546"/>
    <w:rsid w:val="002355EE"/>
    <w:rsid w:val="00240AB9"/>
    <w:rsid w:val="002460E5"/>
    <w:rsid w:val="0024666D"/>
    <w:rsid w:val="00247B1E"/>
    <w:rsid w:val="00252C36"/>
    <w:rsid w:val="00253504"/>
    <w:rsid w:val="00255C96"/>
    <w:rsid w:val="0025611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6D5"/>
    <w:rsid w:val="00296970"/>
    <w:rsid w:val="002A0831"/>
    <w:rsid w:val="002A1140"/>
    <w:rsid w:val="002A1F0C"/>
    <w:rsid w:val="002A2B67"/>
    <w:rsid w:val="002A2FD9"/>
    <w:rsid w:val="002A31B3"/>
    <w:rsid w:val="002A4F88"/>
    <w:rsid w:val="002A668A"/>
    <w:rsid w:val="002B1E0A"/>
    <w:rsid w:val="002B2854"/>
    <w:rsid w:val="002B3B70"/>
    <w:rsid w:val="002B3E02"/>
    <w:rsid w:val="002B51F1"/>
    <w:rsid w:val="002B78E8"/>
    <w:rsid w:val="002C0901"/>
    <w:rsid w:val="002C181A"/>
    <w:rsid w:val="002C432A"/>
    <w:rsid w:val="002C52F7"/>
    <w:rsid w:val="002C5E97"/>
    <w:rsid w:val="002C63D4"/>
    <w:rsid w:val="002D31D9"/>
    <w:rsid w:val="002D5B52"/>
    <w:rsid w:val="002D606D"/>
    <w:rsid w:val="002D6927"/>
    <w:rsid w:val="002D77ED"/>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8F5"/>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16FA4"/>
    <w:rsid w:val="004214A4"/>
    <w:rsid w:val="00421FB9"/>
    <w:rsid w:val="00422C19"/>
    <w:rsid w:val="0043034A"/>
    <w:rsid w:val="00430BBC"/>
    <w:rsid w:val="00430CEB"/>
    <w:rsid w:val="00430D2B"/>
    <w:rsid w:val="004324DA"/>
    <w:rsid w:val="00432D0C"/>
    <w:rsid w:val="004330FC"/>
    <w:rsid w:val="00434C11"/>
    <w:rsid w:val="004358CB"/>
    <w:rsid w:val="00435C85"/>
    <w:rsid w:val="004371E7"/>
    <w:rsid w:val="004374C7"/>
    <w:rsid w:val="00443AFB"/>
    <w:rsid w:val="00444848"/>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3C27"/>
    <w:rsid w:val="00473DE1"/>
    <w:rsid w:val="00477643"/>
    <w:rsid w:val="00477688"/>
    <w:rsid w:val="00480352"/>
    <w:rsid w:val="00480507"/>
    <w:rsid w:val="00482D5C"/>
    <w:rsid w:val="00483D58"/>
    <w:rsid w:val="00485028"/>
    <w:rsid w:val="00485846"/>
    <w:rsid w:val="00487007"/>
    <w:rsid w:val="004872E2"/>
    <w:rsid w:val="004875DB"/>
    <w:rsid w:val="00490C6A"/>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45F3"/>
    <w:rsid w:val="004F54EA"/>
    <w:rsid w:val="004F62AB"/>
    <w:rsid w:val="004F7270"/>
    <w:rsid w:val="004F7591"/>
    <w:rsid w:val="005056F0"/>
    <w:rsid w:val="00506C89"/>
    <w:rsid w:val="00507C44"/>
    <w:rsid w:val="00510DFF"/>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4576"/>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30B7"/>
    <w:rsid w:val="005B57A3"/>
    <w:rsid w:val="005B583A"/>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1C8D"/>
    <w:rsid w:val="006362C7"/>
    <w:rsid w:val="00637065"/>
    <w:rsid w:val="00641827"/>
    <w:rsid w:val="00641E15"/>
    <w:rsid w:val="0064276D"/>
    <w:rsid w:val="00642A64"/>
    <w:rsid w:val="0064706C"/>
    <w:rsid w:val="00647676"/>
    <w:rsid w:val="006479F7"/>
    <w:rsid w:val="00650546"/>
    <w:rsid w:val="00652336"/>
    <w:rsid w:val="00662491"/>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5E37"/>
    <w:rsid w:val="0075684C"/>
    <w:rsid w:val="00756E78"/>
    <w:rsid w:val="00756E91"/>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1F33"/>
    <w:rsid w:val="007C2E2D"/>
    <w:rsid w:val="007C4781"/>
    <w:rsid w:val="007C5CF6"/>
    <w:rsid w:val="007D23D6"/>
    <w:rsid w:val="007D2577"/>
    <w:rsid w:val="007D2A4B"/>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51E7"/>
    <w:rsid w:val="00855858"/>
    <w:rsid w:val="0085740A"/>
    <w:rsid w:val="00857D3C"/>
    <w:rsid w:val="00857E98"/>
    <w:rsid w:val="00860415"/>
    <w:rsid w:val="0086092C"/>
    <w:rsid w:val="00861FCE"/>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3680"/>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C00A7"/>
    <w:rsid w:val="008C0948"/>
    <w:rsid w:val="008C0A34"/>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A5D"/>
    <w:rsid w:val="008E5BC2"/>
    <w:rsid w:val="008E7A68"/>
    <w:rsid w:val="008F21F4"/>
    <w:rsid w:val="008F2D55"/>
    <w:rsid w:val="008F2D69"/>
    <w:rsid w:val="008F3256"/>
    <w:rsid w:val="008F363E"/>
    <w:rsid w:val="008F369D"/>
    <w:rsid w:val="008F4F2F"/>
    <w:rsid w:val="008F5470"/>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4C3"/>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6929"/>
    <w:rsid w:val="009C72BF"/>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419B"/>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3754D"/>
    <w:rsid w:val="00A42075"/>
    <w:rsid w:val="00A43E88"/>
    <w:rsid w:val="00A51064"/>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97445"/>
    <w:rsid w:val="00AA5A11"/>
    <w:rsid w:val="00AA5CF9"/>
    <w:rsid w:val="00AA6E0A"/>
    <w:rsid w:val="00AB0CA0"/>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66C7"/>
    <w:rsid w:val="00AD79FB"/>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7382"/>
    <w:rsid w:val="00B4786D"/>
    <w:rsid w:val="00B51DE7"/>
    <w:rsid w:val="00B53508"/>
    <w:rsid w:val="00B53B87"/>
    <w:rsid w:val="00B56A9C"/>
    <w:rsid w:val="00B57165"/>
    <w:rsid w:val="00B60A61"/>
    <w:rsid w:val="00B61FA2"/>
    <w:rsid w:val="00B628F6"/>
    <w:rsid w:val="00B638C5"/>
    <w:rsid w:val="00B63904"/>
    <w:rsid w:val="00B677C2"/>
    <w:rsid w:val="00B7247E"/>
    <w:rsid w:val="00B7256B"/>
    <w:rsid w:val="00B72F68"/>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29C"/>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D6662"/>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26A0"/>
    <w:rsid w:val="00C642A8"/>
    <w:rsid w:val="00C657CD"/>
    <w:rsid w:val="00C65E69"/>
    <w:rsid w:val="00C67585"/>
    <w:rsid w:val="00C71DD5"/>
    <w:rsid w:val="00C73B9D"/>
    <w:rsid w:val="00C75B96"/>
    <w:rsid w:val="00C77172"/>
    <w:rsid w:val="00C826DC"/>
    <w:rsid w:val="00C8548A"/>
    <w:rsid w:val="00C86E9F"/>
    <w:rsid w:val="00C87297"/>
    <w:rsid w:val="00C926F9"/>
    <w:rsid w:val="00C92831"/>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0CD"/>
    <w:rsid w:val="00D017B6"/>
    <w:rsid w:val="00D0282D"/>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37FE4"/>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AD3"/>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57CE9"/>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A76EB"/>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18A"/>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4B4"/>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D683F"/>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411D3"/>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link w:val="Pagrindinistekstas2Diagrama"/>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 w:type="character" w:customStyle="1" w:styleId="Pagrindinistekstas2Diagrama">
    <w:name w:val="Pagrindinis tekstas 2 Diagrama"/>
    <w:basedOn w:val="Numatytasispastraiposriftas"/>
    <w:link w:val="Pagrindinistekstas2"/>
    <w:rsid w:val="00444848"/>
    <w:rPr>
      <w:rFonts w:ascii="TimesLT" w:hAnsi="Times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826629737">
      <w:bodyDiv w:val="1"/>
      <w:marLeft w:val="0"/>
      <w:marRight w:val="0"/>
      <w:marTop w:val="0"/>
      <w:marBottom w:val="0"/>
      <w:divBdr>
        <w:top w:val="none" w:sz="0" w:space="0" w:color="auto"/>
        <w:left w:val="none" w:sz="0" w:space="0" w:color="auto"/>
        <w:bottom w:val="none" w:sz="0" w:space="0" w:color="auto"/>
        <w:right w:val="none" w:sz="0" w:space="0" w:color="auto"/>
      </w:divBdr>
    </w:div>
    <w:div w:id="972759813">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3</Pages>
  <Words>4879</Words>
  <Characters>2782</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Vidas</cp:lastModifiedBy>
  <cp:revision>3</cp:revision>
  <cp:lastPrinted>2021-02-26T08:21:00Z</cp:lastPrinted>
  <dcterms:created xsi:type="dcterms:W3CDTF">2021-02-26T11:13:00Z</dcterms:created>
  <dcterms:modified xsi:type="dcterms:W3CDTF">2021-02-26T11:14:00Z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b86c54f5-494b-4dd5-a4ec-1e3a7aa3afdb</vt:lpwstr>
  </property>
</Properties>
</file>